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3C6DA8" w14:textId="77777777" w:rsidR="000E6020" w:rsidRDefault="000E6020" w:rsidP="000E6020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Na osnovu člana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 Sekretarijat za urbanizam, Opštine Tuzi</w:t>
      </w:r>
    </w:p>
    <w:p w14:paraId="77479E98" w14:textId="77777777" w:rsidR="000E6020" w:rsidRDefault="000E6020" w:rsidP="000E6020">
      <w:pPr>
        <w:spacing w:after="160" w:line="256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119C21E3" w14:textId="77777777" w:rsidR="000E6020" w:rsidRDefault="000E6020" w:rsidP="000E602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2DCCADE6" w14:textId="47EA57A7" w:rsidR="000E6020" w:rsidRDefault="000E6020" w:rsidP="000E602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z w:val="24"/>
          <w:szCs w:val="24"/>
        </w:rPr>
        <w:t>ainteresovan</w:t>
      </w:r>
      <w:r>
        <w:rPr>
          <w:rFonts w:ascii="Times New Roman" w:hAnsi="Times New Roman" w:cs="Times New Roman"/>
          <w:b/>
          <w:bCs/>
          <w:sz w:val="24"/>
          <w:szCs w:val="24"/>
        </w:rPr>
        <w:t>u javnost</w:t>
      </w:r>
    </w:p>
    <w:p w14:paraId="20381F62" w14:textId="77777777" w:rsidR="000E6020" w:rsidRDefault="000E6020" w:rsidP="000E6020">
      <w:pPr>
        <w:spacing w:after="160" w:line="256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2418A960" w14:textId="77777777" w:rsidR="000E6020" w:rsidRPr="00040578" w:rsidRDefault="000E6020" w:rsidP="000E6020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r w:rsidRPr="00F04062"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r w:rsidRPr="00F04062">
        <w:rPr>
          <w:rFonts w:ascii="Times New Roman" w:hAnsi="Times New Roman"/>
          <w:sz w:val="24"/>
          <w:szCs w:val="24"/>
        </w:rPr>
        <w:t xml:space="preserve"> projekta</w:t>
      </w:r>
      <w:r>
        <w:rPr>
          <w:rFonts w:ascii="Times New Roman" w:hAnsi="Times New Roman"/>
          <w:sz w:val="24"/>
          <w:szCs w:val="24"/>
        </w:rPr>
        <w:t xml:space="preserve"> “GRADNJA INŽINJERING” DOO, adresa ul. Kralja Nikole 126, Podgorica, dana 12.02.2025. godine,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podnio zahtjev broj 07-322/25-847/1 za odlučivanje o potrebi izrade Elaborata o procjeni uticaja na životnu sredinu za “OBJEKATA PRIVREDNOG RAZVOJA - POSLOVNO SKLADIŠNI OBJEKAT”, na katastarskim parcelama broj 325/79,325/80 i 325/81, KO Tuzi,</w:t>
      </w:r>
      <w:r w:rsidRPr="00F04062">
        <w:rPr>
          <w:rFonts w:ascii="Times New Roman" w:eastAsiaTheme="minorHAnsi" w:hAnsi="Times New Roman"/>
          <w:sz w:val="24"/>
          <w:szCs w:val="24"/>
        </w:rPr>
        <w:t xml:space="preserve"> Op</w:t>
      </w:r>
      <w:r>
        <w:rPr>
          <w:rFonts w:ascii="Times New Roman" w:eastAsiaTheme="minorHAnsi" w:hAnsi="Times New Roman"/>
          <w:sz w:val="24"/>
          <w:szCs w:val="24"/>
        </w:rPr>
        <w:t>š</w:t>
      </w:r>
      <w:r w:rsidRPr="00F04062">
        <w:rPr>
          <w:rFonts w:ascii="Times New Roman" w:eastAsiaTheme="minorHAnsi" w:hAnsi="Times New Roman"/>
          <w:sz w:val="24"/>
          <w:szCs w:val="24"/>
        </w:rPr>
        <w:t>tina Tuzi.</w:t>
      </w:r>
    </w:p>
    <w:p w14:paraId="6126993F" w14:textId="77777777" w:rsidR="000E6020" w:rsidRDefault="000E6020" w:rsidP="000E6020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sz w:val="24"/>
          <w:szCs w:val="24"/>
        </w:rPr>
        <w:t>U vezi sa navedenim, pozivamo vas da izvršite uvid u predmetnu dokumentaciju u prostorijama Sekretarijata za urbanizam Opštine Tuzi, ul. Tuzi broj 1,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5, radnim danima od 09,00 do 11,00 časova. Dokumentaciju je moguće preuzeti sa sajta Opštine Tuzi, </w:t>
      </w:r>
      <w:r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20D1E9C5" w14:textId="77777777" w:rsidR="000E6020" w:rsidRDefault="000E6020" w:rsidP="000E6020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hyperlink r:id="rId4" w:history="1">
        <w:r>
          <w:rPr>
            <w:rStyle w:val="Hyperlink"/>
            <w:rFonts w:ascii="Times New Roman" w:eastAsiaTheme="minorHAnsi" w:hAnsi="Times New Roman"/>
            <w:bCs/>
            <w:sz w:val="24"/>
            <w:szCs w:val="24"/>
            <w:lang w:val="sr-Latn-CS"/>
          </w:rPr>
          <w:t>urbanizem</w:t>
        </w:r>
        <w:r>
          <w:rPr>
            <w:rStyle w:val="Hyperlink"/>
            <w:rFonts w:ascii="Times New Roman" w:eastAsiaTheme="minorHAnsi" w:hAnsi="Times New Roman"/>
            <w:bCs/>
            <w:sz w:val="24"/>
            <w:szCs w:val="24"/>
          </w:rPr>
          <w:t>@tuzi.org.me</w:t>
        </w:r>
      </w:hyperlink>
      <w:r>
        <w:rPr>
          <w:rFonts w:ascii="Times New Roman" w:eastAsiaTheme="minorHAnsi" w:hAnsi="Times New Roman"/>
          <w:bCs/>
          <w:sz w:val="24"/>
          <w:szCs w:val="24"/>
        </w:rPr>
        <w:t xml:space="preserve"> je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13.02.2025. do 19.02.2025. </w:t>
      </w:r>
      <w:r>
        <w:rPr>
          <w:rFonts w:ascii="Times New Roman" w:eastAsiaTheme="minorHAnsi" w:hAnsi="Times New Roman"/>
          <w:bCs/>
          <w:sz w:val="24"/>
          <w:szCs w:val="24"/>
        </w:rPr>
        <w:t>godine.</w:t>
      </w:r>
    </w:p>
    <w:p w14:paraId="70CD64BB" w14:textId="77777777" w:rsidR="00AD5111" w:rsidRDefault="00AD5111"/>
    <w:sectPr w:rsidR="00AD51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EB"/>
    <w:rsid w:val="000E6020"/>
    <w:rsid w:val="009E5DEB"/>
    <w:rsid w:val="00AD5111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7B1AB"/>
  <w15:chartTrackingRefBased/>
  <w15:docId w15:val="{D7D06B27-6BB6-422C-969E-AAF49D53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02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602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60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banizem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2025-02-12T12:39:00Z</dcterms:created>
  <dcterms:modified xsi:type="dcterms:W3CDTF">2025-02-12T12:40:00Z</dcterms:modified>
</cp:coreProperties>
</file>