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E3F54" w14:textId="49A57AB9" w:rsidR="002F5143" w:rsidRDefault="002F5143" w:rsidP="002F5143">
      <w:pPr>
        <w:jc w:val="both"/>
        <w:rPr>
          <w:rFonts w:ascii="Garamond" w:hAnsi="Garamond"/>
          <w:bCs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Na osnovu člana 53 stav 1 tačka 2 Statuta opštine Tuzi („Službeni list Crne Gore – Opštinski propisi”, br. 24/19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r-Cyrl-ME"/>
        </w:rPr>
        <w:t>05/20</w:t>
      </w:r>
      <w:r>
        <w:rPr>
          <w:rFonts w:ascii="Garamond" w:hAnsi="Garamond"/>
          <w:sz w:val="24"/>
          <w:szCs w:val="24"/>
        </w:rPr>
        <w:t xml:space="preserve">, </w:t>
      </w:r>
      <w:bookmarkStart w:id="0" w:name="_Hlk178162903"/>
      <w:r>
        <w:rPr>
          <w:rFonts w:ascii="Garamond" w:hAnsi="Garamond"/>
          <w:sz w:val="24"/>
          <w:szCs w:val="24"/>
        </w:rPr>
        <w:t>51/22, 55/22</w:t>
      </w:r>
      <w:bookmarkEnd w:id="0"/>
      <w:r>
        <w:rPr>
          <w:rFonts w:ascii="Garamond" w:hAnsi="Garamond"/>
          <w:sz w:val="24"/>
          <w:szCs w:val="24"/>
          <w:lang w:val="sr-Cyrl-ME"/>
        </w:rPr>
        <w:t>), člana 38 stav 1 tačka 2 Zakona o lokalnoj samoupravi („Službeni list Crne Gore”, br. 02/18, 34/19, 38/20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50/22, 84/22</w:t>
      </w:r>
      <w:r>
        <w:rPr>
          <w:rFonts w:ascii="Garamond" w:hAnsi="Garamond" w:cstheme="minorHAnsi"/>
          <w:sz w:val="24"/>
          <w:szCs w:val="24"/>
          <w:lang w:val="sr-Cyrl-ME"/>
        </w:rPr>
        <w:t>),</w:t>
      </w:r>
      <w:r>
        <w:rPr>
          <w:rFonts w:ascii="Garamond" w:hAnsi="Garamond"/>
          <w:bCs/>
          <w:sz w:val="24"/>
          <w:szCs w:val="24"/>
          <w:lang w:val="sr-Cyrl-ME"/>
        </w:rPr>
        <w:t xml:space="preserve"> člana 54 Zakona o komunalnim djelatnostima (“Sl. list CG” br.</w:t>
      </w:r>
      <w:r>
        <w:rPr>
          <w:rFonts w:ascii="Garamond" w:hAnsi="Garamond"/>
          <w:sz w:val="24"/>
          <w:szCs w:val="24"/>
          <w:lang w:val="sr-Cyrl-ME"/>
        </w:rPr>
        <w:t xml:space="preserve"> 55/16, 74/16, 02/18, 66/19, 140/22</w:t>
      </w:r>
      <w:r>
        <w:rPr>
          <w:rFonts w:ascii="Garamond" w:hAnsi="Garamond"/>
          <w:bCs/>
          <w:sz w:val="24"/>
          <w:szCs w:val="24"/>
          <w:lang w:val="sr-Cyrl-ME"/>
        </w:rPr>
        <w:t xml:space="preserve">), člana 40 Zakona o prevozu u drumskom saobraćaju (“Sl. List CG”, br. </w:t>
      </w:r>
      <w:r>
        <w:rPr>
          <w:rFonts w:ascii="Garamond" w:hAnsi="Garamond"/>
          <w:sz w:val="24"/>
          <w:szCs w:val="24"/>
          <w:lang w:val="sq-AL"/>
        </w:rPr>
        <w:t>71/17, 67/19</w:t>
      </w:r>
      <w:r>
        <w:rPr>
          <w:rFonts w:ascii="Garamond" w:hAnsi="Garamond"/>
          <w:bCs/>
          <w:sz w:val="24"/>
          <w:szCs w:val="24"/>
          <w:lang w:val="sr-Cyrl-ME"/>
        </w:rPr>
        <w:t xml:space="preserve">), člana 14 Uredbe o bližim elementima i metodologiji za određivanje cijena komunalnih usluga (“Sl. List CG”, br. </w:t>
      </w:r>
      <w:bookmarkStart w:id="1" w:name="_Hlk178163048"/>
      <w:r>
        <w:rPr>
          <w:rFonts w:ascii="Garamond" w:hAnsi="Garamond"/>
          <w:bCs/>
          <w:sz w:val="24"/>
          <w:szCs w:val="24"/>
          <w:lang w:val="sr-Cyrl-ME"/>
        </w:rPr>
        <w:t>55/20, 117/22</w:t>
      </w:r>
      <w:bookmarkEnd w:id="1"/>
      <w:r>
        <w:rPr>
          <w:rFonts w:ascii="Garamond" w:hAnsi="Garamond"/>
          <w:bCs/>
          <w:sz w:val="24"/>
          <w:szCs w:val="24"/>
          <w:lang w:val="sr-Cyrl-ME"/>
        </w:rPr>
        <w:t>)</w:t>
      </w:r>
      <w:r>
        <w:rPr>
          <w:rFonts w:ascii="Garamond" w:hAnsi="Garamond"/>
          <w:bCs/>
          <w:sz w:val="24"/>
          <w:szCs w:val="24"/>
        </w:rPr>
        <w:t>,</w:t>
      </w:r>
      <w:r>
        <w:rPr>
          <w:rFonts w:ascii="Garamond" w:hAnsi="Garamond"/>
          <w:bCs/>
          <w:sz w:val="24"/>
          <w:szCs w:val="24"/>
          <w:lang w:val="sr-Cyrl-ME"/>
        </w:rPr>
        <w:t xml:space="preserve"> </w:t>
      </w:r>
      <w:bookmarkStart w:id="2" w:name="_Hlk178163838"/>
      <w:r>
        <w:rPr>
          <w:rFonts w:ascii="Garamond" w:hAnsi="Garamond"/>
          <w:bCs/>
          <w:sz w:val="24"/>
          <w:szCs w:val="24"/>
          <w:lang w:val="sr-Cyrl-ME"/>
        </w:rPr>
        <w:t xml:space="preserve">Ugovora o povjeravanju obavljanja komunalnih djelatnosti </w:t>
      </w:r>
      <w:r>
        <w:rPr>
          <w:rFonts w:ascii="Garamond" w:hAnsi="Garamond"/>
          <w:bCs/>
          <w:sz w:val="24"/>
          <w:szCs w:val="24"/>
        </w:rPr>
        <w:t>i</w:t>
      </w:r>
      <w:r>
        <w:rPr>
          <w:rFonts w:ascii="Garamond" w:hAnsi="Garamond"/>
          <w:bCs/>
          <w:sz w:val="24"/>
          <w:szCs w:val="24"/>
          <w:lang w:val="sr-Cyrl-ME"/>
        </w:rPr>
        <w:t xml:space="preserve"> korišćenju komunalne infrastrukture </w:t>
      </w:r>
      <w:r>
        <w:rPr>
          <w:rFonts w:ascii="Garamond" w:hAnsi="Garamond"/>
          <w:bCs/>
          <w:sz w:val="24"/>
          <w:szCs w:val="24"/>
        </w:rPr>
        <w:t>i</w:t>
      </w:r>
      <w:r>
        <w:rPr>
          <w:rFonts w:ascii="Garamond" w:hAnsi="Garamond"/>
          <w:bCs/>
          <w:sz w:val="24"/>
          <w:szCs w:val="24"/>
          <w:lang w:val="sr-Cyrl-ME"/>
        </w:rPr>
        <w:t xml:space="preserve"> drugih sredstava u svojini opštine Tuzi (“Sl. </w:t>
      </w:r>
      <w:r>
        <w:rPr>
          <w:rFonts w:ascii="Garamond" w:hAnsi="Garamond"/>
          <w:bCs/>
          <w:sz w:val="24"/>
          <w:szCs w:val="24"/>
        </w:rPr>
        <w:t>l</w:t>
      </w:r>
      <w:r>
        <w:rPr>
          <w:rFonts w:ascii="Garamond" w:hAnsi="Garamond"/>
          <w:bCs/>
          <w:sz w:val="24"/>
          <w:szCs w:val="24"/>
          <w:lang w:val="sr-Cyrl-ME"/>
        </w:rPr>
        <w:t>ist CG” – opštinski propisi br. 20/20), Aneksa I Ugovora o povjeravanju obavljanja komunalnih djelatnosti I korišćenju komunalne infrastrukture I drugih sredstava u svojini opštine Tuzi (“Sl.</w:t>
      </w:r>
      <w:r>
        <w:rPr>
          <w:rFonts w:ascii="Garamond" w:hAnsi="Garamond"/>
          <w:bCs/>
          <w:sz w:val="24"/>
          <w:szCs w:val="24"/>
        </w:rPr>
        <w:t xml:space="preserve"> l</w:t>
      </w:r>
      <w:r>
        <w:rPr>
          <w:rFonts w:ascii="Garamond" w:hAnsi="Garamond"/>
          <w:bCs/>
          <w:sz w:val="24"/>
          <w:szCs w:val="24"/>
          <w:lang w:val="sr-Cyrl-ME"/>
        </w:rPr>
        <w:t>ist CG” – opštinski propisi br. 88/24)</w:t>
      </w:r>
      <w:r>
        <w:rPr>
          <w:rFonts w:ascii="Garamond" w:hAnsi="Garamond"/>
          <w:bCs/>
          <w:sz w:val="24"/>
          <w:szCs w:val="24"/>
        </w:rPr>
        <w:t xml:space="preserve"> i</w:t>
      </w:r>
      <w:r>
        <w:rPr>
          <w:rFonts w:ascii="Garamond" w:hAnsi="Garamond"/>
          <w:bCs/>
          <w:sz w:val="24"/>
          <w:szCs w:val="24"/>
          <w:lang w:val="sr-Cyrl-ME"/>
        </w:rPr>
        <w:t xml:space="preserve"> na osnovu člana 16 Odluke o osnivanju Društva sa ograničenom odgovornošću “Komunalno/Komunale” Tuzi (“Sl.</w:t>
      </w:r>
      <w:r>
        <w:rPr>
          <w:rFonts w:ascii="Garamond" w:hAnsi="Garamond"/>
          <w:bCs/>
          <w:sz w:val="24"/>
          <w:szCs w:val="24"/>
        </w:rPr>
        <w:t xml:space="preserve"> l</w:t>
      </w:r>
      <w:r>
        <w:rPr>
          <w:rFonts w:ascii="Garamond" w:hAnsi="Garamond"/>
          <w:bCs/>
          <w:sz w:val="24"/>
          <w:szCs w:val="24"/>
          <w:lang w:val="sr-Cyrl-ME"/>
        </w:rPr>
        <w:t xml:space="preserve">ist CG” – opštinski propisi br. </w:t>
      </w:r>
      <w:r>
        <w:rPr>
          <w:rFonts w:ascii="Garamond" w:hAnsi="Garamond"/>
          <w:sz w:val="24"/>
          <w:szCs w:val="24"/>
          <w:lang w:val="sr-Cyrl-ME"/>
        </w:rPr>
        <w:t>33/19, 40/21, 03/24</w:t>
      </w:r>
      <w:r>
        <w:rPr>
          <w:rFonts w:ascii="Garamond" w:hAnsi="Garamond"/>
          <w:bCs/>
          <w:sz w:val="24"/>
          <w:szCs w:val="24"/>
          <w:lang w:val="sr-Cyrl-ME"/>
        </w:rPr>
        <w:t>)</w:t>
      </w:r>
      <w:r>
        <w:rPr>
          <w:rFonts w:ascii="Garamond" w:hAnsi="Garamond"/>
          <w:sz w:val="24"/>
          <w:szCs w:val="24"/>
          <w:lang w:val="sr-Cyrl-ME"/>
        </w:rPr>
        <w:t xml:space="preserve">, Skupština opštine Tuzi je na sjednici održanoj dana </w:t>
      </w:r>
      <w:r w:rsidR="00836E5E">
        <w:rPr>
          <w:rFonts w:ascii="Garamond" w:hAnsi="Garamond"/>
          <w:sz w:val="24"/>
          <w:szCs w:val="24"/>
        </w:rPr>
        <w:t>26.</w:t>
      </w:r>
      <w:r>
        <w:rPr>
          <w:rFonts w:ascii="Garamond" w:hAnsi="Garamond"/>
          <w:sz w:val="24"/>
          <w:szCs w:val="24"/>
          <w:lang w:val="sr-Cyrl-ME"/>
        </w:rPr>
        <w:t>09.</w:t>
      </w:r>
      <w:r>
        <w:rPr>
          <w:rFonts w:ascii="Garamond" w:hAnsi="Garamond"/>
          <w:sz w:val="24"/>
          <w:szCs w:val="24"/>
        </w:rPr>
        <w:t>2024</w:t>
      </w:r>
      <w:r>
        <w:rPr>
          <w:rFonts w:ascii="Garamond" w:hAnsi="Garamond"/>
          <w:sz w:val="24"/>
          <w:szCs w:val="24"/>
          <w:lang w:val="sr-Cyrl-ME"/>
        </w:rPr>
        <w:t>. godine donijela</w:t>
      </w:r>
    </w:p>
    <w:bookmarkEnd w:id="2"/>
    <w:p w14:paraId="76C06077" w14:textId="77777777" w:rsidR="002F5143" w:rsidRDefault="002F5143" w:rsidP="002F514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r-Cyrl-ME"/>
        </w:rPr>
      </w:pPr>
    </w:p>
    <w:p w14:paraId="4D41A519" w14:textId="77777777" w:rsidR="002F5143" w:rsidRDefault="002F5143" w:rsidP="002F514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ODLUKU</w:t>
      </w:r>
    </w:p>
    <w:p w14:paraId="6A679143" w14:textId="77777777" w:rsidR="002F5143" w:rsidRDefault="002F5143" w:rsidP="002F5143">
      <w:pPr>
        <w:shd w:val="clear" w:color="auto" w:fill="FFFFFF"/>
        <w:spacing w:before="100" w:beforeAutospacing="1"/>
        <w:jc w:val="center"/>
        <w:rPr>
          <w:rFonts w:ascii="Garamond" w:eastAsia="Times New Roman" w:hAnsi="Garamond" w:cstheme="minorHAnsi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 xml:space="preserve">o davanju saglasnosti na </w:t>
      </w:r>
      <w:r>
        <w:rPr>
          <w:rFonts w:ascii="Garamond" w:hAnsi="Garamond"/>
          <w:b/>
          <w:bCs/>
          <w:sz w:val="24"/>
          <w:szCs w:val="24"/>
        </w:rPr>
        <w:t>C</w:t>
      </w:r>
      <w:r>
        <w:rPr>
          <w:rFonts w:ascii="Garamond" w:eastAsia="Times New Roman" w:hAnsi="Garamond" w:cstheme="minorHAnsi"/>
          <w:b/>
          <w:bCs/>
          <w:sz w:val="24"/>
          <w:szCs w:val="24"/>
          <w:lang w:val="sr-Cyrl-ME"/>
        </w:rPr>
        <w:t>jenovnik za linijski gradski i prigradski javni prevoz putnika</w:t>
      </w:r>
    </w:p>
    <w:p w14:paraId="223CA7BC" w14:textId="77777777" w:rsidR="002F5143" w:rsidRDefault="002F5143" w:rsidP="002F5143">
      <w:pPr>
        <w:pStyle w:val="NoSpacing"/>
        <w:rPr>
          <w:rFonts w:ascii="Garamond" w:hAnsi="Garamond"/>
          <w:sz w:val="24"/>
          <w:szCs w:val="24"/>
          <w:lang w:val="sr-Cyrl-ME"/>
        </w:rPr>
      </w:pPr>
    </w:p>
    <w:p w14:paraId="0BFB9C76" w14:textId="77777777" w:rsidR="002F5143" w:rsidRDefault="002F5143" w:rsidP="002F514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4EAE0114" w14:textId="77777777" w:rsidR="002F5143" w:rsidRDefault="002F5143" w:rsidP="002F5143">
      <w:pPr>
        <w:pStyle w:val="NoSpacing"/>
        <w:ind w:firstLine="720"/>
        <w:jc w:val="both"/>
        <w:rPr>
          <w:rFonts w:ascii="Garamond" w:eastAsia="Times New Roman" w:hAnsi="Garamond" w:cstheme="minorHAnsi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Daje se saglasnost na Odluku Odbora direktora DOO „Komunalno/Komunale” Tuzi broj 1477/24 od 20.09.2024. godine, kojom je utvrđen </w:t>
      </w:r>
      <w:r>
        <w:rPr>
          <w:rFonts w:ascii="Garamond" w:eastAsia="Times New Roman" w:hAnsi="Garamond" w:cstheme="minorHAnsi"/>
          <w:sz w:val="24"/>
          <w:szCs w:val="24"/>
        </w:rPr>
        <w:t>C</w:t>
      </w:r>
      <w:r>
        <w:rPr>
          <w:rFonts w:ascii="Garamond" w:eastAsia="Times New Roman" w:hAnsi="Garamond" w:cstheme="minorHAnsi"/>
          <w:sz w:val="24"/>
          <w:szCs w:val="24"/>
          <w:lang w:val="sr-Cyrl-ME"/>
        </w:rPr>
        <w:t>jenovnik za linijski gradski i prigradski javni prevoz putnika</w:t>
      </w:r>
      <w:r>
        <w:rPr>
          <w:rFonts w:ascii="Garamond" w:hAnsi="Garamond"/>
          <w:sz w:val="24"/>
          <w:szCs w:val="24"/>
          <w:lang w:val="sr-Cyrl-ME"/>
        </w:rPr>
        <w:t xml:space="preserve"> DOO „Komunalno/Komunale” Tuzi.</w:t>
      </w:r>
    </w:p>
    <w:p w14:paraId="046C4E89" w14:textId="77777777" w:rsidR="002F5143" w:rsidRDefault="002F5143" w:rsidP="002F514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A0D9152" w14:textId="77777777" w:rsidR="002F5143" w:rsidRDefault="002F5143" w:rsidP="002F514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058CCF6F" w14:textId="77777777" w:rsidR="002F5143" w:rsidRDefault="002F5143" w:rsidP="002F5143">
      <w:pPr>
        <w:pStyle w:val="NoSpacing"/>
        <w:ind w:firstLine="720"/>
        <w:jc w:val="both"/>
        <w:rPr>
          <w:rFonts w:ascii="Garamond" w:eastAsia="Times New Roman" w:hAnsi="Garamond" w:cstheme="minorHAnsi"/>
          <w:sz w:val="24"/>
          <w:szCs w:val="24"/>
          <w:lang w:val="sr-Cyrl-ME"/>
        </w:rPr>
      </w:pPr>
      <w:r>
        <w:rPr>
          <w:rFonts w:ascii="Garamond" w:eastAsia="Times New Roman" w:hAnsi="Garamond" w:cstheme="minorHAnsi"/>
          <w:sz w:val="24"/>
          <w:szCs w:val="24"/>
        </w:rPr>
        <w:t>C</w:t>
      </w:r>
      <w:r>
        <w:rPr>
          <w:rFonts w:ascii="Garamond" w:eastAsia="Times New Roman" w:hAnsi="Garamond" w:cstheme="minorHAnsi"/>
          <w:sz w:val="24"/>
          <w:szCs w:val="24"/>
          <w:lang w:val="sr-Cyrl-ME"/>
        </w:rPr>
        <w:t>jenovnik za linijski gradski i prigradski javni prevoz putnika</w:t>
      </w:r>
      <w:r>
        <w:rPr>
          <w:rFonts w:ascii="Garamond" w:hAnsi="Garamond"/>
          <w:sz w:val="24"/>
          <w:szCs w:val="24"/>
          <w:lang w:val="sr-Cyrl-ME"/>
        </w:rPr>
        <w:t xml:space="preserve"> DOO „Komunalno/Komunale” Tuzi je sastavni dio Odluke Odbora direktora DOO „Komunalno/Komunale” Tuzi.</w:t>
      </w:r>
    </w:p>
    <w:p w14:paraId="05FE843C" w14:textId="77777777" w:rsidR="002F5143" w:rsidRDefault="002F5143" w:rsidP="002F5143">
      <w:pPr>
        <w:pStyle w:val="NoSpacing"/>
        <w:rPr>
          <w:rFonts w:ascii="Garamond" w:hAnsi="Garamond"/>
          <w:sz w:val="24"/>
          <w:szCs w:val="24"/>
          <w:lang w:val="sr-Cyrl-ME"/>
        </w:rPr>
      </w:pPr>
    </w:p>
    <w:p w14:paraId="10239A09" w14:textId="77777777" w:rsidR="002F5143" w:rsidRDefault="002F5143" w:rsidP="002F514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0D91380" w14:textId="449D4B08" w:rsidR="002F5143" w:rsidRPr="00D27974" w:rsidRDefault="002F5143" w:rsidP="002F5143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Ova Odluka stupa na snagu danom </w:t>
      </w:r>
      <w:r w:rsidR="00D27974">
        <w:rPr>
          <w:rFonts w:ascii="Garamond" w:hAnsi="Garamond"/>
          <w:sz w:val="24"/>
          <w:szCs w:val="24"/>
        </w:rPr>
        <w:t xml:space="preserve">donošenja, objaviće se </w:t>
      </w:r>
      <w:r>
        <w:rPr>
          <w:rFonts w:ascii="Garamond" w:hAnsi="Garamond"/>
          <w:sz w:val="24"/>
          <w:szCs w:val="24"/>
          <w:lang w:val="sr-Cyrl-ME"/>
        </w:rPr>
        <w:t>u „Službenom listu Crne Gore – opštinski propisi</w:t>
      </w:r>
      <w:r w:rsidR="00D27974">
        <w:rPr>
          <w:rFonts w:ascii="Garamond" w:hAnsi="Garamond"/>
          <w:sz w:val="24"/>
          <w:szCs w:val="24"/>
        </w:rPr>
        <w:t>”, a primjenivaće se od 01.oktobra 2024.godine.</w:t>
      </w:r>
    </w:p>
    <w:p w14:paraId="62CDF33C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1F9278E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E6F3580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B642AD8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AAE03B0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0D01FC6" w14:textId="77777777" w:rsidR="002F5143" w:rsidRDefault="002F5143" w:rsidP="002F514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5FC88B" w14:textId="5F8E7662" w:rsidR="002F5143" w:rsidRPr="00836E5E" w:rsidRDefault="002F5143" w:rsidP="002F5143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>Broj: 02-</w:t>
      </w:r>
      <w:r>
        <w:rPr>
          <w:rFonts w:ascii="Garamond" w:hAnsi="Garamond"/>
          <w:sz w:val="24"/>
          <w:szCs w:val="24"/>
        </w:rPr>
        <w:t>016</w:t>
      </w:r>
      <w:r>
        <w:rPr>
          <w:rFonts w:ascii="Garamond" w:hAnsi="Garamond"/>
          <w:sz w:val="24"/>
          <w:szCs w:val="24"/>
          <w:lang w:val="sr-Cyrl-ME"/>
        </w:rPr>
        <w:t>/</w:t>
      </w:r>
      <w:r>
        <w:rPr>
          <w:rFonts w:ascii="Garamond" w:hAnsi="Garamond"/>
          <w:sz w:val="24"/>
          <w:szCs w:val="24"/>
        </w:rPr>
        <w:t>24</w:t>
      </w:r>
      <w:r>
        <w:rPr>
          <w:rFonts w:ascii="Garamond" w:hAnsi="Garamond"/>
          <w:sz w:val="24"/>
          <w:szCs w:val="24"/>
          <w:lang w:val="sr-Cyrl-ME"/>
        </w:rPr>
        <w:t>-</w:t>
      </w:r>
      <w:r w:rsidR="00836E5E">
        <w:rPr>
          <w:rFonts w:ascii="Garamond" w:hAnsi="Garamond"/>
          <w:sz w:val="24"/>
          <w:szCs w:val="24"/>
        </w:rPr>
        <w:t>6511/1</w:t>
      </w:r>
    </w:p>
    <w:p w14:paraId="049D5FA1" w14:textId="3E61AF7F" w:rsidR="002F5143" w:rsidRDefault="002F5143" w:rsidP="002F5143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Tuzi, </w:t>
      </w:r>
      <w:r w:rsidR="00836E5E">
        <w:rPr>
          <w:rFonts w:ascii="Garamond" w:hAnsi="Garamond"/>
          <w:sz w:val="24"/>
          <w:szCs w:val="24"/>
        </w:rPr>
        <w:t>26.09.</w:t>
      </w:r>
      <w:r>
        <w:rPr>
          <w:rFonts w:ascii="Garamond" w:hAnsi="Garamond"/>
          <w:sz w:val="24"/>
          <w:szCs w:val="24"/>
        </w:rPr>
        <w:t>2024</w:t>
      </w:r>
      <w:r>
        <w:rPr>
          <w:rFonts w:ascii="Garamond" w:hAnsi="Garamond"/>
          <w:sz w:val="24"/>
          <w:szCs w:val="24"/>
          <w:lang w:val="sr-Cyrl-ME"/>
        </w:rPr>
        <w:t>.godine</w:t>
      </w:r>
    </w:p>
    <w:p w14:paraId="246A62E1" w14:textId="77777777" w:rsidR="002F5143" w:rsidRDefault="002F5143" w:rsidP="002F5143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0601ED7" w14:textId="77777777" w:rsidR="002F5143" w:rsidRDefault="002F5143" w:rsidP="002F5143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228BF46D" w14:textId="77777777" w:rsidR="002F5143" w:rsidRDefault="002F5143" w:rsidP="002F5143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6E2CB6A9" w14:textId="77777777" w:rsidR="002F5143" w:rsidRDefault="002F5143" w:rsidP="002F5143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4CDDDB7D" w14:textId="2D48C360" w:rsidR="002E5BF6" w:rsidRPr="002F5143" w:rsidRDefault="002E5BF6">
      <w:pPr>
        <w:rPr>
          <w:rFonts w:ascii="Garamond" w:hAnsi="Garamond"/>
          <w:b/>
          <w:bCs/>
          <w:sz w:val="24"/>
          <w:szCs w:val="24"/>
          <w:lang w:val="sr-Cyrl-ME"/>
        </w:rPr>
      </w:pPr>
    </w:p>
    <w:sectPr w:rsidR="002E5BF6" w:rsidRPr="002F5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43"/>
    <w:rsid w:val="002E5BF6"/>
    <w:rsid w:val="002F5143"/>
    <w:rsid w:val="00836E5E"/>
    <w:rsid w:val="00D2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22CD"/>
  <w15:chartTrackingRefBased/>
  <w15:docId w15:val="{21C3DE78-7700-4B45-927E-3CFDBB47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2F5143"/>
  </w:style>
  <w:style w:type="paragraph" w:styleId="NoSpacing">
    <w:name w:val="No Spacing"/>
    <w:link w:val="NoSpacingChar"/>
    <w:uiPriority w:val="1"/>
    <w:qFormat/>
    <w:rsid w:val="002F51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4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5</cp:revision>
  <dcterms:created xsi:type="dcterms:W3CDTF">2024-09-27T08:12:00Z</dcterms:created>
  <dcterms:modified xsi:type="dcterms:W3CDTF">2024-09-27T09:29:00Z</dcterms:modified>
</cp:coreProperties>
</file>