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E3493" w14:textId="7D5FE875" w:rsidR="00A27471" w:rsidRDefault="00A27471" w:rsidP="004A7850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osnovu člana 1 stav 2 i člana 2a Zakona o eksproprijaciji ("Službeni list RCG", br. 55/00, 12/02</w:t>
      </w:r>
    </w:p>
    <w:p w14:paraId="6A7F77D0" w14:textId="5847C2D9" w:rsid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05DB">
        <w:rPr>
          <w:rFonts w:ascii="Times New Roman" w:hAnsi="Times New Roman" w:cs="Times New Roman"/>
          <w:color w:val="000000"/>
          <w:sz w:val="24"/>
          <w:szCs w:val="24"/>
        </w:rPr>
        <w:t xml:space="preserve">i 28/06 i "Službeni list CG", br. 21/08, 30/17, 75/18 i 33/24), člana 28 stav 1 tačka 5 i člana 38 stav 1 tačka 2  Zakona o lokalnoj samoupravi </w:t>
      </w:r>
      <w:r w:rsidRPr="007605DB">
        <w:rPr>
          <w:rFonts w:ascii="Times New Roman" w:hAnsi="Times New Roman" w:cs="Times New Roman"/>
          <w:bCs/>
          <w:sz w:val="24"/>
          <w:szCs w:val="24"/>
        </w:rPr>
        <w:t>("Službeni list CG", br. 02/18, 34/19,</w:t>
      </w:r>
      <w:r w:rsidRPr="007605DB">
        <w:rPr>
          <w:rFonts w:ascii="Times New Roman" w:hAnsi="Times New Roman" w:cs="Times New Roman"/>
          <w:sz w:val="24"/>
          <w:szCs w:val="24"/>
        </w:rPr>
        <w:t xml:space="preserve"> </w:t>
      </w:r>
      <w:r w:rsidRPr="007605DB">
        <w:rPr>
          <w:rFonts w:ascii="Times New Roman" w:hAnsi="Times New Roman" w:cs="Times New Roman"/>
          <w:bCs/>
          <w:sz w:val="24"/>
          <w:szCs w:val="24"/>
        </w:rPr>
        <w:t>38/20, 50/22, 84/22)</w:t>
      </w:r>
      <w:r w:rsidRPr="007605DB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r w:rsidRPr="007605DB">
        <w:rPr>
          <w:rFonts w:ascii="Times New Roman" w:hAnsi="Times New Roman" w:cs="Times New Roman"/>
          <w:color w:val="000000"/>
          <w:sz w:val="24"/>
          <w:szCs w:val="24"/>
          <w:lang w:val="de-DE"/>
        </w:rPr>
        <w:t>člana 2</w:t>
      </w:r>
      <w:r w:rsidR="00E26873" w:rsidRPr="007605DB">
        <w:rPr>
          <w:rFonts w:ascii="Times New Roman" w:hAnsi="Times New Roman" w:cs="Times New Roman"/>
          <w:color w:val="000000"/>
          <w:sz w:val="24"/>
          <w:szCs w:val="24"/>
          <w:lang w:val="de-DE"/>
        </w:rPr>
        <w:t>5</w:t>
      </w:r>
      <w:r w:rsidRPr="007605DB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stav 1 tačka 5, Statuta opštine Tuzi ("Službeni list CG - opštinski propisi", br. 24/19, </w:t>
      </w:r>
      <w:r w:rsidR="006B639A" w:rsidRPr="007605DB">
        <w:rPr>
          <w:rFonts w:ascii="Times New Roman" w:hAnsi="Times New Roman" w:cs="Times New Roman"/>
          <w:color w:val="000000"/>
          <w:sz w:val="24"/>
          <w:szCs w:val="24"/>
          <w:lang w:val="de-DE"/>
        </w:rPr>
        <w:t>0</w:t>
      </w:r>
      <w:r w:rsidRPr="007605DB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5/20, 51/22, 55/22) </w:t>
      </w:r>
      <w:r w:rsidRPr="007605DB">
        <w:rPr>
          <w:rFonts w:ascii="Times New Roman" w:hAnsi="Times New Roman" w:cs="Times New Roman"/>
          <w:color w:val="000000"/>
          <w:sz w:val="24"/>
          <w:szCs w:val="24"/>
        </w:rPr>
        <w:t>Skupština opštine Tuzi, na sjednici održanoj dana</w:t>
      </w:r>
      <w:r w:rsidR="00BA38CF">
        <w:rPr>
          <w:rFonts w:ascii="Times New Roman" w:hAnsi="Times New Roman" w:cs="Times New Roman"/>
          <w:color w:val="000000"/>
          <w:sz w:val="24"/>
          <w:szCs w:val="24"/>
        </w:rPr>
        <w:t xml:space="preserve"> 26.09.</w:t>
      </w:r>
      <w:r w:rsidRPr="007605DB">
        <w:rPr>
          <w:rFonts w:ascii="Times New Roman" w:hAnsi="Times New Roman" w:cs="Times New Roman"/>
          <w:color w:val="000000"/>
          <w:sz w:val="24"/>
          <w:szCs w:val="24"/>
        </w:rPr>
        <w:t>2024. godine, donijela je</w:t>
      </w:r>
    </w:p>
    <w:p w14:paraId="41334FEE" w14:textId="77777777" w:rsidR="004A7850" w:rsidRP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44C51" w14:textId="77777777" w:rsidR="004A7850" w:rsidRP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5D5FDA" w14:textId="77777777" w:rsidR="003273B0" w:rsidRDefault="004A7850" w:rsidP="003273B0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05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ODLUK</w:t>
      </w:r>
      <w:r w:rsidR="003273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726BED5C" w14:textId="0410B763" w:rsidR="004A7850" w:rsidRPr="004A7850" w:rsidRDefault="003273B0" w:rsidP="003273B0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dopuni </w:t>
      </w:r>
      <w:r w:rsidR="00EE69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dluke </w:t>
      </w:r>
      <w:r w:rsidR="004A7850" w:rsidRPr="004A7850">
        <w:rPr>
          <w:rFonts w:ascii="Times New Roman" w:hAnsi="Times New Roman" w:cs="Times New Roman"/>
          <w:b/>
          <w:bCs/>
          <w:color w:val="000000"/>
          <w:sz w:val="24"/>
          <w:szCs w:val="24"/>
        </w:rPr>
        <w:t>o utvrđivanju javnog interesa za potpunu eksproprijaciju nepokretnosti zbog rekonstrukcije saobraćajnice Podgorica – Tuzi od Ržaničkog mosta na Cijevni do skretanja za Šipčanik</w:t>
      </w:r>
    </w:p>
    <w:p w14:paraId="149240BB" w14:textId="77777777" w:rsidR="004A7850" w:rsidRP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0A04F1" w14:textId="77777777" w:rsid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012377F" w14:textId="77777777" w:rsidR="004A7850" w:rsidRP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960817E" w14:textId="7752D2F4" w:rsidR="004A7850" w:rsidRPr="004A7850" w:rsidRDefault="004A7850" w:rsidP="004A7850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7850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 1</w:t>
      </w:r>
    </w:p>
    <w:p w14:paraId="6822FE77" w14:textId="6339C4C1" w:rsidR="00A741FB" w:rsidRDefault="006308C9" w:rsidP="004A78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A7850" w:rsidRPr="004A7850">
        <w:rPr>
          <w:rFonts w:ascii="Times New Roman" w:hAnsi="Times New Roman" w:cs="Times New Roman"/>
          <w:sz w:val="24"/>
          <w:szCs w:val="24"/>
        </w:rPr>
        <w:t xml:space="preserve">U </w:t>
      </w:r>
      <w:bookmarkStart w:id="0" w:name="_Hlk176265012"/>
      <w:r w:rsidR="004A7850" w:rsidRPr="004A7850">
        <w:rPr>
          <w:rFonts w:ascii="Times New Roman" w:hAnsi="Times New Roman" w:cs="Times New Roman"/>
          <w:sz w:val="24"/>
          <w:szCs w:val="24"/>
        </w:rPr>
        <w:t>Odluci o utvrđivanju javnog interesa za potpunu eksproprijaciju nepokretnosti zbog rekonstrukcije saobraćajnice Podgorica – Tuzi od Ržaničkog most</w:t>
      </w:r>
      <w:r w:rsidR="003273B0">
        <w:rPr>
          <w:rFonts w:ascii="Times New Roman" w:hAnsi="Times New Roman" w:cs="Times New Roman"/>
          <w:sz w:val="24"/>
          <w:szCs w:val="24"/>
        </w:rPr>
        <w:t xml:space="preserve">a </w:t>
      </w:r>
      <w:r w:rsidR="004A7850" w:rsidRPr="004A7850">
        <w:rPr>
          <w:rFonts w:ascii="Times New Roman" w:hAnsi="Times New Roman" w:cs="Times New Roman"/>
          <w:sz w:val="24"/>
          <w:szCs w:val="24"/>
        </w:rPr>
        <w:t>na Cijevni do skretanja za Šipčanik (“Službeni list CG – opštinski propisi”, br. 62/22 i 02/23)</w:t>
      </w:r>
      <w:bookmarkEnd w:id="0"/>
      <w:r w:rsidR="004A7850" w:rsidRPr="004A7850">
        <w:rPr>
          <w:rFonts w:ascii="Times New Roman" w:hAnsi="Times New Roman" w:cs="Times New Roman"/>
          <w:sz w:val="24"/>
          <w:szCs w:val="24"/>
        </w:rPr>
        <w:t xml:space="preserve">, </w:t>
      </w:r>
      <w:r w:rsidR="003273B0">
        <w:rPr>
          <w:rFonts w:ascii="Times New Roman" w:hAnsi="Times New Roman" w:cs="Times New Roman"/>
          <w:sz w:val="24"/>
          <w:szCs w:val="24"/>
        </w:rPr>
        <w:t xml:space="preserve">u članu 1 stav 1 poslije alineje </w:t>
      </w:r>
      <w:r w:rsidR="00BA0B32">
        <w:rPr>
          <w:rFonts w:ascii="Times New Roman" w:hAnsi="Times New Roman" w:cs="Times New Roman"/>
          <w:sz w:val="24"/>
          <w:szCs w:val="24"/>
        </w:rPr>
        <w:t xml:space="preserve">57 </w:t>
      </w:r>
      <w:r w:rsidR="003273B0">
        <w:rPr>
          <w:rFonts w:ascii="Times New Roman" w:hAnsi="Times New Roman" w:cs="Times New Roman"/>
          <w:sz w:val="24"/>
          <w:szCs w:val="24"/>
        </w:rPr>
        <w:t>dodaje se nova alineja, koja glasi</w:t>
      </w:r>
      <w:r w:rsidR="004A7850" w:rsidRPr="004A7850">
        <w:rPr>
          <w:rFonts w:ascii="Times New Roman" w:hAnsi="Times New Roman" w:cs="Times New Roman"/>
          <w:sz w:val="24"/>
          <w:szCs w:val="24"/>
        </w:rPr>
        <w:t>:</w:t>
      </w:r>
    </w:p>
    <w:p w14:paraId="4745D090" w14:textId="2C54A1EF" w:rsidR="004A7850" w:rsidRDefault="004A7850" w:rsidP="00BA0B32">
      <w:pPr>
        <w:pStyle w:val="T30X"/>
        <w:rPr>
          <w:sz w:val="24"/>
          <w:szCs w:val="24"/>
        </w:rPr>
      </w:pPr>
      <w:r w:rsidRPr="00960D7A">
        <w:rPr>
          <w:sz w:val="24"/>
          <w:szCs w:val="24"/>
        </w:rPr>
        <w:t>“</w:t>
      </w:r>
      <w:r w:rsidR="006C1759">
        <w:rPr>
          <w:sz w:val="24"/>
          <w:szCs w:val="24"/>
        </w:rPr>
        <w:t xml:space="preserve"> </w:t>
      </w:r>
      <w:r w:rsidR="00B037B8" w:rsidRPr="007605DB">
        <w:rPr>
          <w:sz w:val="24"/>
          <w:szCs w:val="24"/>
        </w:rPr>
        <w:t>dio katastarske parcele broj 1600/14 KO Tuzi (uslovni parcelacioni broj kat. parc. 1600/154) pašnjak 5 klase, površine 37a 44m</w:t>
      </w:r>
      <w:r w:rsidR="00B037B8" w:rsidRPr="007605DB">
        <w:rPr>
          <w:rFonts w:ascii="Agency FB" w:hAnsi="Agency FB"/>
          <w:sz w:val="24"/>
          <w:szCs w:val="24"/>
        </w:rPr>
        <w:t>²</w:t>
      </w:r>
      <w:r w:rsidR="00B037B8" w:rsidRPr="007605DB">
        <w:rPr>
          <w:sz w:val="24"/>
          <w:szCs w:val="24"/>
        </w:rPr>
        <w:t>, susvojina Djoković Bajram Ibrahim u obimu 1/5, Djoković Rizo Ismet u obimu 1/</w:t>
      </w:r>
      <w:r w:rsidR="00100432" w:rsidRPr="007605DB">
        <w:rPr>
          <w:sz w:val="24"/>
          <w:szCs w:val="24"/>
        </w:rPr>
        <w:t>5</w:t>
      </w:r>
      <w:r w:rsidR="00B037B8" w:rsidRPr="007605DB">
        <w:rPr>
          <w:sz w:val="24"/>
          <w:szCs w:val="24"/>
        </w:rPr>
        <w:t>, Đoković Jusuf u obimu 1/10, Djoković R</w:t>
      </w:r>
      <w:r w:rsidR="00100432" w:rsidRPr="007605DB">
        <w:rPr>
          <w:sz w:val="24"/>
          <w:szCs w:val="24"/>
        </w:rPr>
        <w:t>ustem Ramo</w:t>
      </w:r>
      <w:r w:rsidR="00B037B8" w:rsidRPr="007605DB">
        <w:rPr>
          <w:sz w:val="24"/>
          <w:szCs w:val="24"/>
        </w:rPr>
        <w:t xml:space="preserve"> u obimu 1/</w:t>
      </w:r>
      <w:r w:rsidR="00100432" w:rsidRPr="007605DB">
        <w:rPr>
          <w:sz w:val="24"/>
          <w:szCs w:val="24"/>
        </w:rPr>
        <w:t>5</w:t>
      </w:r>
      <w:r w:rsidR="00AC1C46" w:rsidRPr="007605DB">
        <w:rPr>
          <w:sz w:val="24"/>
          <w:szCs w:val="24"/>
        </w:rPr>
        <w:t>, Đoković Ruždija u obimu 1/10 i Djoković Mesudija ud. Džemalja u obimu 1/5</w:t>
      </w:r>
      <w:r w:rsidRPr="00960D7A">
        <w:rPr>
          <w:sz w:val="24"/>
          <w:szCs w:val="24"/>
        </w:rPr>
        <w:t>.</w:t>
      </w:r>
      <w:r w:rsidR="00960D7A">
        <w:rPr>
          <w:sz w:val="24"/>
          <w:szCs w:val="24"/>
        </w:rPr>
        <w:t>”</w:t>
      </w:r>
    </w:p>
    <w:p w14:paraId="61E75EC9" w14:textId="77777777" w:rsidR="006308C9" w:rsidRDefault="006308C9" w:rsidP="004A7850">
      <w:pPr>
        <w:pStyle w:val="T30X"/>
        <w:rPr>
          <w:sz w:val="24"/>
          <w:szCs w:val="24"/>
        </w:rPr>
      </w:pPr>
    </w:p>
    <w:p w14:paraId="2F0CC88A" w14:textId="0592983C" w:rsidR="006308C9" w:rsidRDefault="006308C9" w:rsidP="006308C9">
      <w:pPr>
        <w:pStyle w:val="T30X"/>
        <w:jc w:val="center"/>
        <w:rPr>
          <w:b/>
          <w:bCs/>
          <w:sz w:val="24"/>
          <w:szCs w:val="24"/>
        </w:rPr>
      </w:pPr>
      <w:r w:rsidRPr="006308C9">
        <w:rPr>
          <w:b/>
          <w:bCs/>
          <w:sz w:val="24"/>
          <w:szCs w:val="24"/>
        </w:rPr>
        <w:t>Član 2</w:t>
      </w:r>
    </w:p>
    <w:p w14:paraId="4F29EB5E" w14:textId="0190F4E2" w:rsidR="006308C9" w:rsidRPr="006308C9" w:rsidRDefault="006308C9" w:rsidP="006308C9">
      <w:pPr>
        <w:pStyle w:val="T30X"/>
        <w:rPr>
          <w:sz w:val="24"/>
          <w:szCs w:val="24"/>
        </w:rPr>
      </w:pPr>
      <w:r w:rsidRPr="007605DB">
        <w:rPr>
          <w:sz w:val="24"/>
          <w:szCs w:val="24"/>
        </w:rPr>
        <w:t xml:space="preserve">Ova odluka stupa na snagu </w:t>
      </w:r>
      <w:r w:rsidR="0072409F">
        <w:rPr>
          <w:sz w:val="24"/>
          <w:szCs w:val="24"/>
        </w:rPr>
        <w:t xml:space="preserve">osmog dana od </w:t>
      </w:r>
      <w:r w:rsidRPr="007605DB">
        <w:rPr>
          <w:sz w:val="24"/>
          <w:szCs w:val="24"/>
        </w:rPr>
        <w:t>dan</w:t>
      </w:r>
      <w:r w:rsidR="0072409F">
        <w:rPr>
          <w:sz w:val="24"/>
          <w:szCs w:val="24"/>
        </w:rPr>
        <w:t>a</w:t>
      </w:r>
      <w:r w:rsidRPr="007605DB">
        <w:rPr>
          <w:sz w:val="24"/>
          <w:szCs w:val="24"/>
        </w:rPr>
        <w:t xml:space="preserve"> objavljivanja u “Službenom listu Crne Gore – opštinski propisi”.</w:t>
      </w:r>
    </w:p>
    <w:p w14:paraId="66E7E499" w14:textId="5C5F0199" w:rsidR="004A7850" w:rsidRDefault="004A7850" w:rsidP="004A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277B7E" w14:textId="77777777" w:rsidR="00D35B19" w:rsidRDefault="00D35B19" w:rsidP="004A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C840AA" w14:textId="77777777" w:rsidR="006308C9" w:rsidRDefault="006308C9" w:rsidP="004A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E63517" w14:textId="74C46409" w:rsidR="009412F6" w:rsidRPr="007C4BBA" w:rsidRDefault="009412F6" w:rsidP="007C4BBA">
      <w:pPr>
        <w:pStyle w:val="NoSpacing"/>
        <w:jc w:val="both"/>
        <w:rPr>
          <w:rFonts w:ascii="Garamond" w:hAnsi="Garamond"/>
          <w:sz w:val="24"/>
          <w:szCs w:val="24"/>
        </w:rPr>
      </w:pPr>
      <w:r w:rsidRPr="009412F6">
        <w:rPr>
          <w:rFonts w:eastAsia="Calibri"/>
          <w:sz w:val="24"/>
          <w:szCs w:val="24"/>
          <w:lang w:val="hr-HR"/>
        </w:rPr>
        <w:t xml:space="preserve">Broj: </w:t>
      </w:r>
      <w:r w:rsidR="007C4BBA">
        <w:rPr>
          <w:rFonts w:ascii="Garamond" w:hAnsi="Garamond"/>
          <w:sz w:val="24"/>
          <w:szCs w:val="24"/>
          <w:lang w:val="sr-Cyrl-ME"/>
        </w:rPr>
        <w:t>02-</w:t>
      </w:r>
      <w:r w:rsidR="007C4BBA">
        <w:rPr>
          <w:rFonts w:ascii="Garamond" w:hAnsi="Garamond"/>
          <w:sz w:val="24"/>
          <w:szCs w:val="24"/>
        </w:rPr>
        <w:t>016</w:t>
      </w:r>
      <w:r w:rsidR="007C4BBA">
        <w:rPr>
          <w:rFonts w:ascii="Garamond" w:hAnsi="Garamond"/>
          <w:sz w:val="24"/>
          <w:szCs w:val="24"/>
          <w:lang w:val="sr-Cyrl-ME"/>
        </w:rPr>
        <w:t>/2</w:t>
      </w:r>
      <w:r w:rsidR="007C4BBA">
        <w:rPr>
          <w:rFonts w:ascii="Garamond" w:hAnsi="Garamond"/>
          <w:sz w:val="24"/>
          <w:szCs w:val="24"/>
        </w:rPr>
        <w:t>4</w:t>
      </w:r>
      <w:r w:rsidR="007C4BBA">
        <w:rPr>
          <w:rFonts w:ascii="Garamond" w:hAnsi="Garamond"/>
          <w:sz w:val="24"/>
          <w:szCs w:val="24"/>
          <w:lang w:val="sr-Cyrl-ME"/>
        </w:rPr>
        <w:t>-</w:t>
      </w:r>
      <w:r w:rsidR="007C4BBA">
        <w:rPr>
          <w:rFonts w:ascii="Garamond" w:hAnsi="Garamond"/>
          <w:sz w:val="24"/>
          <w:szCs w:val="24"/>
        </w:rPr>
        <w:t>650</w:t>
      </w:r>
      <w:r w:rsidR="007C4BBA">
        <w:rPr>
          <w:rFonts w:ascii="Garamond" w:hAnsi="Garamond"/>
          <w:sz w:val="24"/>
          <w:szCs w:val="24"/>
        </w:rPr>
        <w:t>8</w:t>
      </w:r>
      <w:r w:rsidR="007C4BBA">
        <w:rPr>
          <w:rFonts w:ascii="Garamond" w:hAnsi="Garamond"/>
          <w:sz w:val="24"/>
          <w:szCs w:val="24"/>
        </w:rPr>
        <w:t>/1</w:t>
      </w:r>
    </w:p>
    <w:p w14:paraId="568FA6F8" w14:textId="36E93A1F" w:rsidR="009412F6" w:rsidRDefault="009412F6" w:rsidP="009412F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9412F6">
        <w:rPr>
          <w:rFonts w:ascii="Times New Roman" w:eastAsia="Calibri" w:hAnsi="Times New Roman" w:cs="Times New Roman"/>
          <w:sz w:val="24"/>
          <w:szCs w:val="24"/>
          <w:lang w:val="hr-HR"/>
        </w:rPr>
        <w:t>Tuzi,</w:t>
      </w:r>
      <w:r w:rsidR="00BA38CF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26.09.</w:t>
      </w:r>
      <w:r w:rsidRPr="009412F6">
        <w:rPr>
          <w:rFonts w:ascii="Times New Roman" w:eastAsia="Calibri" w:hAnsi="Times New Roman" w:cs="Times New Roman"/>
          <w:sz w:val="24"/>
          <w:szCs w:val="24"/>
          <w:lang w:val="hr-HR"/>
        </w:rPr>
        <w:t>202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4</w:t>
      </w:r>
      <w:r w:rsidRPr="009412F6">
        <w:rPr>
          <w:rFonts w:ascii="Times New Roman" w:eastAsia="Calibri" w:hAnsi="Times New Roman" w:cs="Times New Roman"/>
          <w:sz w:val="24"/>
          <w:szCs w:val="24"/>
          <w:lang w:val="hr-HR"/>
        </w:rPr>
        <w:t>. godine</w:t>
      </w:r>
    </w:p>
    <w:p w14:paraId="167DA0B7" w14:textId="77777777" w:rsidR="00D35B19" w:rsidRDefault="00D35B19" w:rsidP="004A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77256C" w14:textId="77777777" w:rsidR="00D35B19" w:rsidRPr="00D35B19" w:rsidRDefault="00D35B19" w:rsidP="00D35B19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</w:pPr>
      <w:r w:rsidRPr="00D35B19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>SKUPŠTINA OPŠTINE TUZI</w:t>
      </w:r>
    </w:p>
    <w:p w14:paraId="52E359A2" w14:textId="77777777" w:rsidR="00D35B19" w:rsidRPr="00D35B19" w:rsidRDefault="00D35B19" w:rsidP="00D35B19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</w:pPr>
      <w:r w:rsidRPr="00D35B19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>PREDSJEDNIK,</w:t>
      </w:r>
    </w:p>
    <w:p w14:paraId="4D1A593D" w14:textId="68BFE192" w:rsidR="009412F6" w:rsidRPr="00A27471" w:rsidRDefault="00D35B19" w:rsidP="00A2747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</w:pPr>
      <w:r w:rsidRPr="00D35B19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>Fadil Kajoshaj</w:t>
      </w:r>
    </w:p>
    <w:sectPr w:rsidR="009412F6" w:rsidRPr="00A27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F43149"/>
    <w:multiLevelType w:val="hybridMultilevel"/>
    <w:tmpl w:val="EE0A9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E3105"/>
    <w:multiLevelType w:val="hybridMultilevel"/>
    <w:tmpl w:val="87343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8445F"/>
    <w:multiLevelType w:val="hybridMultilevel"/>
    <w:tmpl w:val="F5A6A806"/>
    <w:lvl w:ilvl="0" w:tplc="B952F87A">
      <w:numFmt w:val="bullet"/>
      <w:lvlText w:val="-"/>
      <w:lvlJc w:val="left"/>
      <w:pPr>
        <w:ind w:left="82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50"/>
    <w:rsid w:val="00075816"/>
    <w:rsid w:val="000F553F"/>
    <w:rsid w:val="00100432"/>
    <w:rsid w:val="001527A0"/>
    <w:rsid w:val="00231202"/>
    <w:rsid w:val="00267B6B"/>
    <w:rsid w:val="003273B0"/>
    <w:rsid w:val="003703F7"/>
    <w:rsid w:val="003A7154"/>
    <w:rsid w:val="003D3F27"/>
    <w:rsid w:val="00462937"/>
    <w:rsid w:val="0048279E"/>
    <w:rsid w:val="004A0D4F"/>
    <w:rsid w:val="004A7850"/>
    <w:rsid w:val="006308C9"/>
    <w:rsid w:val="006B639A"/>
    <w:rsid w:val="006C1759"/>
    <w:rsid w:val="0072409F"/>
    <w:rsid w:val="007605DB"/>
    <w:rsid w:val="00775996"/>
    <w:rsid w:val="007C4BBA"/>
    <w:rsid w:val="00873A21"/>
    <w:rsid w:val="00880252"/>
    <w:rsid w:val="008A1BF0"/>
    <w:rsid w:val="00907ED2"/>
    <w:rsid w:val="00936029"/>
    <w:rsid w:val="009412F6"/>
    <w:rsid w:val="00960D7A"/>
    <w:rsid w:val="00A27471"/>
    <w:rsid w:val="00A36E46"/>
    <w:rsid w:val="00A741FB"/>
    <w:rsid w:val="00AA2C24"/>
    <w:rsid w:val="00AC1C46"/>
    <w:rsid w:val="00B037B8"/>
    <w:rsid w:val="00BA0B32"/>
    <w:rsid w:val="00BA38CF"/>
    <w:rsid w:val="00D35B19"/>
    <w:rsid w:val="00E26873"/>
    <w:rsid w:val="00E855D6"/>
    <w:rsid w:val="00E916F1"/>
    <w:rsid w:val="00EE1035"/>
    <w:rsid w:val="00E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F9114"/>
  <w15:chartTrackingRefBased/>
  <w15:docId w15:val="{576BE814-32F4-439A-A699-DC554037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85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A785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14:ligatures w14:val="standardContextual"/>
    </w:rPr>
  </w:style>
  <w:style w:type="paragraph" w:styleId="NoSpacing">
    <w:name w:val="No Spacing"/>
    <w:link w:val="NoSpacingChar"/>
    <w:uiPriority w:val="1"/>
    <w:qFormat/>
    <w:rsid w:val="008A1B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8A1BF0"/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12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9</cp:revision>
  <cp:lastPrinted>2024-09-12T07:44:00Z</cp:lastPrinted>
  <dcterms:created xsi:type="dcterms:W3CDTF">2024-09-13T11:36:00Z</dcterms:created>
  <dcterms:modified xsi:type="dcterms:W3CDTF">2024-09-27T08:41:00Z</dcterms:modified>
</cp:coreProperties>
</file>