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2139C7" w14:textId="77777777" w:rsidR="005C2EE2" w:rsidRDefault="005C2EE2" w:rsidP="005C2EE2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SKUŠTINA OPŠTINE TUZI</w:t>
      </w:r>
    </w:p>
    <w:p w14:paraId="65B2518C" w14:textId="77777777" w:rsidR="005C2EE2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rFonts w:ascii="Cambria-BoldItalic" w:hAnsi="Cambria-BoldItalic" w:cs="Cambria-BoldItalic"/>
          <w:b/>
          <w:bCs/>
          <w:i/>
          <w:iCs/>
          <w:sz w:val="28"/>
          <w:szCs w:val="28"/>
        </w:rPr>
        <w:t>SLUŽBA SKUPŠTINE</w:t>
      </w:r>
    </w:p>
    <w:p w14:paraId="04EF41ED" w14:textId="35CC7E7D" w:rsidR="005C2EE2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69C0E14F" w14:textId="451810B2" w:rsidR="005C2EE2" w:rsidRDefault="00621C67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2A43EE" wp14:editId="7F02DFC5">
                <wp:simplePos x="0" y="0"/>
                <wp:positionH relativeFrom="margin">
                  <wp:align>left</wp:align>
                </wp:positionH>
                <wp:positionV relativeFrom="paragraph">
                  <wp:posOffset>590550</wp:posOffset>
                </wp:positionV>
                <wp:extent cx="1133475" cy="1009650"/>
                <wp:effectExtent l="0" t="0" r="9525" b="0"/>
                <wp:wrapNone/>
                <wp:docPr id="1478" name="Freeform: Shape 1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009650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59586" id="Freeform: Shape 1478" o:spid="_x0000_s1026" style="position:absolute;margin-left:0;margin-top:46.5pt;width:89.25pt;height:79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424938,541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566823,1009650;556476,1006850;545796,1003873;535782,1001132;522515,997397;509831,993839;394181,959470;350876,945584;345200,943717;340444,942083;270521,916586;267600,915360;3,585053;835,140442;201932,0;932381,0;1133478,140618;1133478,585111;865880,915360;788278,943717;782604,945642;775762,947860;739382,959530;623646,993896;615303,996230;592104,1002706;581592,1005625;574750,1007492" o:connectangles="0,0,0,0,0,0,0,0,0,0,0,0,0,0,0,0,0,0,0,0,0,0,0,0,0,0,0,0"/>
                <w10:wrap anchorx="margin"/>
              </v:shape>
            </w:pict>
          </mc:Fallback>
        </mc:AlternateContent>
      </w:r>
      <w:r>
        <w:rPr>
          <w:rFonts w:ascii="Cambria-BoldItalic" w:hAnsi="Cambria-BoldItalic" w:cs="Cambria-BoldItalic"/>
          <w:b/>
          <w:bCs/>
          <w:i/>
          <w:iCs/>
          <w:noProof/>
          <w:sz w:val="28"/>
          <w:szCs w:val="28"/>
        </w:rPr>
        <w:drawing>
          <wp:inline distT="0" distB="0" distL="0" distR="0" wp14:anchorId="5E19AB85" wp14:editId="24C8C6D9">
            <wp:extent cx="426720" cy="5422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455873" wp14:editId="67FBFBD1">
            <wp:extent cx="1445895" cy="1885950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35" cy="1904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mbria-BoldItalic" w:hAnsi="Cambria-BoldItalic" w:cs="Cambria-BoldItalic"/>
          <w:b/>
          <w:bCs/>
          <w:i/>
          <w:iCs/>
          <w:noProof/>
          <w:sz w:val="28"/>
          <w:szCs w:val="28"/>
        </w:rPr>
        <w:drawing>
          <wp:inline distT="0" distB="0" distL="0" distR="0" wp14:anchorId="12D19749" wp14:editId="5D131599">
            <wp:extent cx="426720" cy="5422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908717" w14:textId="6A125E01" w:rsidR="005C2EE2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5912A8A4" w14:textId="3501CEDC" w:rsidR="005C2EE2" w:rsidRDefault="00621C67" w:rsidP="00B32B24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3D12C6" wp14:editId="610602F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24927" cy="541290"/>
                <wp:effectExtent l="0" t="0" r="0" b="0"/>
                <wp:wrapNone/>
                <wp:docPr id="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927" cy="541290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19160" id="Freeform: Shape 4" o:spid="_x0000_s1026" style="position:absolute;margin-left:0;margin-top:0;width:33.45pt;height:42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24938,541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495,541290;208617,539789;204613,538193;200859,536723;195885,534721;191130,532813;147774,514388;131540,506943;129412,505942;127629,505066;101415,491397;100320,490740;1,313657;313,75293;75702,0;349539,0;424928,75387;424928,313688;324609,490740;295516,505942;293389,506974;290824,508163;277186,514420;233798,532844;230670,534095;221973,537567;218032,539132;215467,540133" o:connectangles="0,0,0,0,0,0,0,0,0,0,0,0,0,0,0,0,0,0,0,0,0,0,0,0,0,0,0,0"/>
              </v:shape>
            </w:pict>
          </mc:Fallback>
        </mc:AlternateContent>
      </w:r>
      <w:r>
        <w:rPr>
          <w:rFonts w:ascii="Cambria-BoldItalic" w:hAnsi="Cambria-BoldItalic" w:cs="Cambria-BoldItalic"/>
          <w:b/>
          <w:bCs/>
          <w:i/>
          <w:iCs/>
          <w:noProof/>
          <w:sz w:val="28"/>
          <w:szCs w:val="28"/>
        </w:rPr>
        <w:drawing>
          <wp:inline distT="0" distB="0" distL="0" distR="0" wp14:anchorId="2BABE1CE" wp14:editId="7944DFCF">
            <wp:extent cx="426720" cy="5422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DC6FCC" w14:textId="77777777" w:rsidR="005C2EE2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12B9C53F" w14:textId="77777777" w:rsidR="005C2EE2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8"/>
          <w:szCs w:val="28"/>
        </w:rPr>
      </w:pPr>
    </w:p>
    <w:p w14:paraId="7BD0B715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VODIČ ZA PRISTUP INFORMACIJAMA</w:t>
      </w:r>
    </w:p>
    <w:p w14:paraId="110C9F7C" w14:textId="77777777" w:rsidR="005C2EE2" w:rsidRPr="00C04037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U POSJEDU SLUŽBE SKUPŠTINE OPŠTINE TUZI</w:t>
      </w:r>
    </w:p>
    <w:p w14:paraId="2C4F1F74" w14:textId="77777777" w:rsidR="005C2EE2" w:rsidRPr="00C04037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478A8E00" w14:textId="77777777" w:rsidR="005C2EE2" w:rsidRPr="00C04037" w:rsidRDefault="005C2EE2" w:rsidP="008331EE">
      <w:pP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29767B3B" w14:textId="77777777" w:rsidR="005C2EE2" w:rsidRPr="00C04037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4162491F" w14:textId="77777777" w:rsidR="005C2EE2" w:rsidRPr="00C04037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729BF70F" w14:textId="77777777" w:rsidR="005C2EE2" w:rsidRPr="00C04037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6462019E" w14:textId="77777777" w:rsidR="005C2EE2" w:rsidRPr="00C04037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1EE4FE51" w14:textId="77777777" w:rsidR="005C2EE2" w:rsidRPr="00C04037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51FD1CD3" w14:textId="77777777" w:rsidR="005C2EE2" w:rsidRPr="00C04037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38F95F5B" w14:textId="3621FB27" w:rsidR="005C2EE2" w:rsidRPr="00C04037" w:rsidRDefault="00B11CA8" w:rsidP="005C2EE2">
      <w:pPr>
        <w:tabs>
          <w:tab w:val="left" w:pos="551"/>
        </w:tabs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 xml:space="preserve">                                                          Tuzi,januar 202</w:t>
      </w:r>
      <w:r w:rsidR="00940980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4</w:t>
      </w:r>
      <w:r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.godine</w:t>
      </w:r>
    </w:p>
    <w:p w14:paraId="51CBF3E9" w14:textId="20E5ACF8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rPr>
          <w:rFonts w:ascii="Cambria-Italic" w:hAnsi="Cambria-Italic" w:cs="Cambria-Italic"/>
          <w:i/>
          <w:iCs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sz w:val="24"/>
          <w:szCs w:val="24"/>
        </w:rPr>
        <w:lastRenderedPageBreak/>
        <w:t xml:space="preserve">Na osnovu člana 11 stav 1 Zakona o slobodnom pristupu informacijama("Službeni list CG", br. 44/12 i 30/17) </w:t>
      </w:r>
      <w:r w:rsidR="00940980">
        <w:rPr>
          <w:rFonts w:ascii="Cambria-Italic" w:hAnsi="Cambria-Italic" w:cs="Cambria-Italic"/>
          <w:i/>
          <w:iCs/>
          <w:sz w:val="24"/>
          <w:szCs w:val="24"/>
        </w:rPr>
        <w:t xml:space="preserve">V.D. </w:t>
      </w:r>
      <w:r w:rsidRPr="00C04037">
        <w:rPr>
          <w:rFonts w:ascii="Cambria-Italic" w:hAnsi="Cambria-Italic" w:cs="Cambria-Italic"/>
          <w:i/>
          <w:iCs/>
          <w:sz w:val="24"/>
          <w:szCs w:val="24"/>
        </w:rPr>
        <w:t>sekretar</w:t>
      </w:r>
      <w:r w:rsidR="00940980">
        <w:rPr>
          <w:rFonts w:ascii="Cambria-Italic" w:hAnsi="Cambria-Italic" w:cs="Cambria-Italic"/>
          <w:i/>
          <w:iCs/>
          <w:sz w:val="24"/>
          <w:szCs w:val="24"/>
        </w:rPr>
        <w:t>a</w:t>
      </w:r>
      <w:r w:rsidRPr="00C04037">
        <w:rPr>
          <w:rFonts w:ascii="Cambria-Italic" w:hAnsi="Cambria-Italic" w:cs="Cambria-Italic"/>
          <w:i/>
          <w:iCs/>
          <w:sz w:val="24"/>
          <w:szCs w:val="24"/>
        </w:rPr>
        <w:t xml:space="preserve"> Skupštine Opštine</w:t>
      </w:r>
      <w:r>
        <w:rPr>
          <w:rFonts w:ascii="Cambria-Italic" w:hAnsi="Cambria-Italic" w:cs="Cambria-Italic"/>
          <w:i/>
          <w:iCs/>
          <w:sz w:val="24"/>
          <w:szCs w:val="24"/>
        </w:rPr>
        <w:t>Tuzi ,</w:t>
      </w:r>
      <w:r w:rsidRPr="00C04037">
        <w:rPr>
          <w:rFonts w:ascii="Cambria-Italic" w:hAnsi="Cambria-Italic" w:cs="Cambria-Italic"/>
          <w:i/>
          <w:iCs/>
          <w:sz w:val="24"/>
          <w:szCs w:val="24"/>
        </w:rPr>
        <w:t>donosi</w:t>
      </w:r>
    </w:p>
    <w:p w14:paraId="185900EC" w14:textId="77777777" w:rsidR="005C2EE2" w:rsidRPr="00C04037" w:rsidRDefault="005C2EE2" w:rsidP="005C2EE2">
      <w:pPr>
        <w:jc w:val="center"/>
        <w:rPr>
          <w:rFonts w:ascii="Cambria-Italic" w:hAnsi="Cambria-Italic" w:cs="Cambria-Italic"/>
          <w:i/>
          <w:iCs/>
          <w:sz w:val="24"/>
          <w:szCs w:val="24"/>
        </w:rPr>
      </w:pPr>
    </w:p>
    <w:p w14:paraId="298517F5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V O D I Č</w:t>
      </w:r>
    </w:p>
    <w:p w14:paraId="71F4CAA6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ZA PRISTUP INFORMACIJAMA U POSJEDU</w:t>
      </w:r>
    </w:p>
    <w:p w14:paraId="570F286E" w14:textId="77777777" w:rsidR="005C2EE2" w:rsidRPr="00C04037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sz w:val="24"/>
          <w:szCs w:val="24"/>
        </w:rPr>
        <w:t>SLUŽBE SKUPŠTINE OPŠTINE TUZI</w:t>
      </w:r>
    </w:p>
    <w:p w14:paraId="7B8EF3FA" w14:textId="77777777" w:rsidR="005C2EE2" w:rsidRPr="00C04037" w:rsidRDefault="005C2EE2" w:rsidP="005C2EE2">
      <w:pPr>
        <w:jc w:val="center"/>
        <w:rPr>
          <w:rFonts w:ascii="Cambria-BoldItalic" w:hAnsi="Cambria-BoldItalic" w:cs="Cambria-BoldItalic"/>
          <w:b/>
          <w:bCs/>
          <w:i/>
          <w:iCs/>
          <w:sz w:val="24"/>
          <w:szCs w:val="24"/>
        </w:rPr>
      </w:pPr>
    </w:p>
    <w:p w14:paraId="3632ACDD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 - OSNOVNI PODACI O SLUŽBI SKUPŠTINE</w:t>
      </w:r>
    </w:p>
    <w:p w14:paraId="511E7B9E" w14:textId="4B3B7498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Sjedište i adresa Službe Skupštine Opštine Tuzi je u Tuzima,</w:t>
      </w:r>
      <w:r w:rsidR="004F05A2">
        <w:rPr>
          <w:rFonts w:ascii="Cambria-Italic" w:hAnsi="Cambria-Italic" w:cs="Cambria-Italic"/>
          <w:i/>
          <w:iCs/>
          <w:color w:val="000000"/>
          <w:sz w:val="24"/>
          <w:szCs w:val="24"/>
        </w:rPr>
        <w:t>Ulica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  <w:r w:rsidR="00913F5F">
        <w:rPr>
          <w:rFonts w:ascii="Cambria-Italic" w:hAnsi="Cambria-Italic" w:cs="Cambria-Italic"/>
          <w:i/>
          <w:iCs/>
          <w:color w:val="000000"/>
          <w:sz w:val="24"/>
          <w:szCs w:val="24"/>
        </w:rPr>
        <w:t>br.1 br.44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  <w:r w:rsidR="00784E96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 </w:t>
      </w:r>
    </w:p>
    <w:p w14:paraId="1979345E" w14:textId="05F913EE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, tel/</w:t>
      </w:r>
      <w:r w:rsidR="00913F5F">
        <w:rPr>
          <w:rFonts w:ascii="Cambria-Italic" w:hAnsi="Cambria-Italic" w:cs="Cambria-Italic"/>
          <w:i/>
          <w:iCs/>
          <w:color w:val="000000"/>
          <w:sz w:val="24"/>
          <w:szCs w:val="24"/>
        </w:rPr>
        <w:t>020/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875-167, e-mail: </w:t>
      </w:r>
      <w:r w:rsidRPr="00C04037">
        <w:rPr>
          <w:rFonts w:ascii="Cambria-Italic" w:hAnsi="Cambria-Italic" w:cs="Cambria-Italic"/>
          <w:i/>
          <w:iCs/>
          <w:color w:val="0000FF"/>
          <w:sz w:val="24"/>
          <w:szCs w:val="24"/>
        </w:rPr>
        <w:t xml:space="preserve">skupstina.kuvendi@tuzi.org.me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web sajt:</w:t>
      </w:r>
    </w:p>
    <w:p w14:paraId="59DAB710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www.tuzi.org.me</w:t>
      </w:r>
    </w:p>
    <w:p w14:paraId="36ADD481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II - VRSTE INFORMACIJA U POSJEDU SLUŽBE SKUPŠTINE</w:t>
      </w:r>
    </w:p>
    <w:p w14:paraId="45BE1DB9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Normativna akta –</w:t>
      </w:r>
    </w:p>
    <w:p w14:paraId="29871947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3EE16ED1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1. Zakoni:</w:t>
      </w:r>
    </w:p>
    <w:p w14:paraId="69652057" w14:textId="7FE4CE91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Zakon o lokalnoj samoupravi ("Služben ilist CG", br. 02/18,34/19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,38/20</w:t>
      </w:r>
      <w:r w:rsidR="004F05A2">
        <w:rPr>
          <w:rFonts w:ascii="Cambria-Italic" w:hAnsi="Cambria-Italic" w:cs="Cambria-Italic"/>
          <w:i/>
          <w:iCs/>
          <w:color w:val="000000"/>
          <w:sz w:val="24"/>
          <w:szCs w:val="24"/>
        </w:rPr>
        <w:t>,50/22,84/22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),</w:t>
      </w:r>
    </w:p>
    <w:p w14:paraId="67969054" w14:textId="33579971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Zakon o finansiranju lokalne samouprave("Službeni list CG", 003/19</w:t>
      </w:r>
      <w:r w:rsidR="00940980">
        <w:rPr>
          <w:rFonts w:ascii="Cambria-Italic" w:hAnsi="Cambria-Italic" w:cs="Cambria-Italic"/>
          <w:i/>
          <w:iCs/>
          <w:color w:val="000000"/>
          <w:sz w:val="24"/>
          <w:szCs w:val="24"/>
        </w:rPr>
        <w:t>,086/22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),</w:t>
      </w:r>
    </w:p>
    <w:p w14:paraId="162BE7D8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Zakon o izboru odbornika i poslanika (,,Sl. list RCG“ br. 4/98, 5/98, 17/98,</w:t>
      </w:r>
    </w:p>
    <w:p w14:paraId="2D6A1094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14/00, 18/00, 9/01, 41/02, 46/02, 48/06, 56/06 i ,,Sl. list CG“ br. 46/11,</w:t>
      </w:r>
    </w:p>
    <w:p w14:paraId="590ABFB4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14/14 47/14, 12/16 i 10/18),</w:t>
      </w:r>
    </w:p>
    <w:p w14:paraId="0C69303D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Zakon o finansiranju političkih subjekata i izbornih kampanja ("Službeni list</w:t>
      </w:r>
    </w:p>
    <w:p w14:paraId="3A6C5174" w14:textId="52067B8B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CG", br. 003/20</w:t>
      </w:r>
      <w:r w:rsidR="00940980">
        <w:rPr>
          <w:rFonts w:ascii="Cambria-Italic" w:hAnsi="Cambria-Italic" w:cs="Cambria-Italic"/>
          <w:i/>
          <w:iCs/>
          <w:color w:val="000000"/>
          <w:sz w:val="24"/>
          <w:szCs w:val="24"/>
        </w:rPr>
        <w:t>,038/20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).</w:t>
      </w:r>
    </w:p>
    <w:p w14:paraId="687D98F1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35615288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2. Propisi kojima se uređuje organizacija Opštine i način rada Skupštine,</w:t>
      </w:r>
    </w:p>
    <w:p w14:paraId="71A80458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način ostvarivanja prava i dužnosti odbornika:</w:t>
      </w:r>
    </w:p>
    <w:p w14:paraId="55BB951C" w14:textId="02D887ED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Statut Opštine Tuzi ("Službeni list Crne Gore - opštinski propisi", br. 24/19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,05/20</w:t>
      </w:r>
      <w:r w:rsidR="00913F5F">
        <w:rPr>
          <w:rFonts w:ascii="Cambria-Italic" w:hAnsi="Cambria-Italic" w:cs="Cambria-Italic"/>
          <w:i/>
          <w:iCs/>
          <w:color w:val="000000"/>
          <w:sz w:val="24"/>
          <w:szCs w:val="24"/>
        </w:rPr>
        <w:t>,51/22,55/22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),</w:t>
      </w:r>
    </w:p>
    <w:p w14:paraId="185437CE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Poslovnik o radu Skupštine opštine Tuzi ("Službeni list Crne Gore -</w:t>
      </w:r>
    </w:p>
    <w:p w14:paraId="71ED8B23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opštinski propisi", br. 29/19),</w:t>
      </w:r>
    </w:p>
    <w:p w14:paraId="40FFAB7C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Odluka o obrazovanju radnih tijela Skupštine opštine Tuzi ("Službeni list Crne Gore – opštinski propisi", br. 015/19),</w:t>
      </w:r>
    </w:p>
    <w:p w14:paraId="2B6291EF" w14:textId="3CF19C26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Odluka o naknadama odbornicima u Skupštini opštine Tuzi("Službeni list Crne Gore-opštinski propisi 03</w:t>
      </w:r>
      <w:r w:rsidR="00940980">
        <w:rPr>
          <w:rFonts w:ascii="Cambria-Italic" w:hAnsi="Cambria-Italic" w:cs="Cambria-Italic"/>
          <w:i/>
          <w:iCs/>
          <w:color w:val="000000"/>
          <w:sz w:val="24"/>
          <w:szCs w:val="24"/>
        </w:rPr>
        <w:t>5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/</w:t>
      </w:r>
      <w:r w:rsidR="00940980">
        <w:rPr>
          <w:rFonts w:ascii="Cambria-Italic" w:hAnsi="Cambria-Italic" w:cs="Cambria-Italic"/>
          <w:i/>
          <w:iCs/>
          <w:color w:val="000000"/>
          <w:sz w:val="24"/>
          <w:szCs w:val="24"/>
        </w:rPr>
        <w:t>23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)</w:t>
      </w:r>
    </w:p>
    <w:p w14:paraId="7F854826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Odluka o obrazovanju Službe Skupštine ("Službeni list Crne Gore – opštinski propisi", br. 029/19),</w:t>
      </w:r>
    </w:p>
    <w:p w14:paraId="372DE133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7625440E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3. Akti Skupštine opštine:</w:t>
      </w:r>
    </w:p>
    <w:p w14:paraId="0EB0C7D2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Budžet i Završni račun Budžeta,</w:t>
      </w:r>
    </w:p>
    <w:p w14:paraId="2EEE8B26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odluke o utvrdjivanju nacrta i donošenju lokalnih planskih dokumenata,</w:t>
      </w:r>
    </w:p>
    <w:p w14:paraId="105CEBB4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srednjoročni i godišnji planovi i programi u pojedinim upravnim oblastima</w:t>
      </w:r>
    </w:p>
    <w:p w14:paraId="57CB0306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(program uređjivanja građjevinskog zemljišta, program planiranja i</w:t>
      </w:r>
    </w:p>
    <w:p w14:paraId="223FE495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uredjenja prostora i dr.),</w:t>
      </w:r>
    </w:p>
    <w:p w14:paraId="0830F516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odluke o osnivanju javnih službi (javnih ustanova, privrednih društava i dr.),</w:t>
      </w:r>
    </w:p>
    <w:p w14:paraId="5936EF02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lastRenderedPageBreak/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odluke kojima se saglasno zakonu, uređuju odnosi u pojedinim</w:t>
      </w:r>
    </w:p>
    <w:p w14:paraId="2B7C0B66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djelatnostima iz nadležnosti lokalne samouprave,</w:t>
      </w:r>
    </w:p>
    <w:p w14:paraId="50CE2291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Program rada Skupštine opštine,</w:t>
      </w:r>
    </w:p>
    <w:p w14:paraId="0F10FEB4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druga akta koja Skupština opštine Tuzi donosi u okviru svoje</w:t>
      </w:r>
    </w:p>
    <w:p w14:paraId="1A07F3B1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nadležnosti (odluke, preporuke, deklaracije, zaključci, rješenja),</w:t>
      </w:r>
    </w:p>
    <w:p w14:paraId="3E1C9EE6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statuti javnih službi čiji je osnivač Opština (javne ustanove, privredna</w:t>
      </w:r>
    </w:p>
    <w:p w14:paraId="6B08AFF9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društva) na koja Skupština opštine daje saglasnost,</w:t>
      </w:r>
    </w:p>
    <w:p w14:paraId="4753DC2B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programi rada javnih službi čiji je osnivač Opština (javne ustanove,</w:t>
      </w:r>
    </w:p>
    <w:p w14:paraId="77322912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privredna društava i dr.), na koje Skupštine opštine daje saglasnost.</w:t>
      </w:r>
    </w:p>
    <w:p w14:paraId="5A5E945E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</w:t>
      </w:r>
    </w:p>
    <w:p w14:paraId="796ECBA9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2A8819B7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4. Informativni i drugi materijali koje Skupština razmatra u</w:t>
      </w:r>
    </w:p>
    <w:p w14:paraId="424F5D1E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sprovodjenju utvrđene politike i izvršavanju zakona, drugih propisa i</w:t>
      </w:r>
    </w:p>
    <w:p w14:paraId="79B4275B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akata:</w:t>
      </w:r>
    </w:p>
    <w:p w14:paraId="0F56B7A3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 o radu Predsjednika opštine i radu organa i službi lokalne uprave,</w:t>
      </w:r>
    </w:p>
    <w:p w14:paraId="0CCF9925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izvještaji o radu javnih službi čiji je osnivač Opština (javne ustanove,</w:t>
      </w:r>
    </w:p>
    <w:p w14:paraId="1332EB5F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privredna društva, i dr.),</w:t>
      </w:r>
    </w:p>
    <w:p w14:paraId="237C6791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izvještaji, informacije i analize o stanju u pojedinim oblastima društvenog</w:t>
      </w:r>
    </w:p>
    <w:p w14:paraId="769DE729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života, koje pripremaju organi lokalne uprave.</w:t>
      </w:r>
    </w:p>
    <w:p w14:paraId="22BA06A8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559E311F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5. Informativno-dokumentacioni materijali u vezi sa radom Skupštine</w:t>
      </w:r>
    </w:p>
    <w:p w14:paraId="30CF6727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opštine:</w:t>
      </w:r>
    </w:p>
    <w:p w14:paraId="1FB5046F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izvještaji Opštinske izborne komisije o konačnim rezultatima izbora</w:t>
      </w:r>
    </w:p>
    <w:p w14:paraId="7E77D1D0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odbornika u Skupštini opštine,</w:t>
      </w:r>
    </w:p>
    <w:p w14:paraId="55B9214E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zapisnici sa sjednica Skupštine opštine,</w:t>
      </w:r>
    </w:p>
    <w:p w14:paraId="3A3F9A35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odluke o obrazovanju stalnih i povremenih radnih tijela Skupštine opštine,</w:t>
      </w:r>
    </w:p>
    <w:p w14:paraId="350BBA2C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izvještaji sa sjednica stalnih i povremenih radnih tijela Skupštine,</w:t>
      </w:r>
    </w:p>
    <w:p w14:paraId="1DF1F870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drugi materijali koje razmatra Skupština opštine.</w:t>
      </w:r>
    </w:p>
    <w:p w14:paraId="66D49AFB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054A752A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6. Evidencije koje Služba Skupštine vodi u svom radu:</w:t>
      </w:r>
    </w:p>
    <w:p w14:paraId="147D87E7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odbornika u Skupštini opštine Tuzi,</w:t>
      </w:r>
    </w:p>
    <w:p w14:paraId="2ED372E0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popuni upražnjenih odborničkih mjesta u Skupštini opštine Tuzi,</w:t>
      </w:r>
    </w:p>
    <w:p w14:paraId="00EAB992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konstituisanim klubovima odbornika u Skupštini opštine Tuzi,</w:t>
      </w:r>
    </w:p>
    <w:p w14:paraId="47DDC060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održanim sjednicama, dnevnim redovima sjednica i prisustvu odbornika na sjednicama Skupštine opštine Tuzi i radnim tijelima Skupštine,</w:t>
      </w:r>
    </w:p>
    <w:p w14:paraId="2129EE68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odborničkih pitanja i odgovora na odbornička pitanja,</w:t>
      </w:r>
    </w:p>
    <w:p w14:paraId="60ABCE51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javnih funkcionera koje bira, imenuje i razrješava, odnosno na čiji izbor,</w:t>
      </w:r>
    </w:p>
    <w:p w14:paraId="3A16DEA8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imenovanje i razrješenje Skupština opštine daje saglasnost.</w:t>
      </w:r>
    </w:p>
    <w:p w14:paraId="1A6895B8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javnih službi čije je osnivač Opština</w:t>
      </w:r>
    </w:p>
    <w:p w14:paraId="394480A5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članova upravnih odbora i drugih organa upravljanja javnih službi čiji je</w:t>
      </w:r>
    </w:p>
    <w:p w14:paraId="14081AC0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osnivač Opština, a koje imenuje Skupština opštine,</w:t>
      </w:r>
    </w:p>
    <w:p w14:paraId="15F7054E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dobitnika Nagrade "15 decembar",</w:t>
      </w:r>
    </w:p>
    <w:p w14:paraId="409334BD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6A5B015D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7. Normativna akta Službe Skupštine:</w:t>
      </w:r>
    </w:p>
    <w:p w14:paraId="40502A4C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Pravilnik o unutrašnjoj organizaciji i sistematizaciji radnih mjesta u Službi</w:t>
      </w:r>
    </w:p>
    <w:p w14:paraId="5E737375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lastRenderedPageBreak/>
        <w:t>Skupštine.</w:t>
      </w:r>
    </w:p>
    <w:p w14:paraId="0E214525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2D6656AA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III </w:t>
      </w: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–</w:t>
      </w: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POSTUPAK ZA PRISTUP INFORMACIJAMA</w:t>
      </w:r>
    </w:p>
    <w:p w14:paraId="4A177067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0040058D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1. Pokretanje postupka:</w:t>
      </w:r>
    </w:p>
    <w:p w14:paraId="33219571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Postupak se pokreće pisanim ili usmenim zahtjevom.</w:t>
      </w:r>
    </w:p>
    <w:p w14:paraId="2A6ED1C4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 zahtjev se ne plaća administrativna taksa.</w:t>
      </w:r>
    </w:p>
    <w:p w14:paraId="78721987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Zahtjev treba da sadrži:</w:t>
      </w:r>
    </w:p>
    <w:p w14:paraId="4C4A3B44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naziv informacije ili podatke na osnovu kojih se ona može identifikovati,</w:t>
      </w:r>
    </w:p>
    <w:p w14:paraId="56D076D8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način na koji se želi ostvariti pristup informaciji,</w:t>
      </w:r>
    </w:p>
    <w:p w14:paraId="166C1FD4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podatke o podnosiocu zahtjeva (ime, prezime i adresa fizičkog lica, ili naziv i</w:t>
      </w:r>
    </w:p>
    <w:p w14:paraId="4D0DB5F2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adresa pravnog lica), odnosno njegovog zastupnika, predstavnika ili</w:t>
      </w:r>
    </w:p>
    <w:p w14:paraId="2209EC04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punomoćnika,</w:t>
      </w:r>
    </w:p>
    <w:p w14:paraId="71B02CE4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 druge podatke od značaja za pristup traženoj informaciji.</w:t>
      </w:r>
    </w:p>
    <w:p w14:paraId="0EB7260F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233BD169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2. Način podnošenja zahtjeva</w:t>
      </w:r>
    </w:p>
    <w:p w14:paraId="48DD7951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neposredno na arhivi opštine,</w:t>
      </w:r>
    </w:p>
    <w:p w14:paraId="7383FFE6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i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putem pošte, na adresu Skupština opštine Tuzi- Služba Skupštine</w:t>
      </w:r>
    </w:p>
    <w:p w14:paraId="29FD14D7" w14:textId="3F3B5918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Tuzi,Tuzi </w:t>
      </w:r>
      <w:r w:rsidR="00913F5F">
        <w:rPr>
          <w:rFonts w:ascii="Cambria-Italic" w:hAnsi="Cambria-Italic" w:cs="Cambria-Italic"/>
          <w:i/>
          <w:iCs/>
          <w:color w:val="000000"/>
          <w:sz w:val="24"/>
          <w:szCs w:val="24"/>
        </w:rPr>
        <w:t>Ulica br.1.br.44.</w:t>
      </w:r>
    </w:p>
    <w:p w14:paraId="6D15405D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FF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na e-mail </w:t>
      </w:r>
      <w:r w:rsidRPr="00C04037">
        <w:rPr>
          <w:rFonts w:ascii="Cambria-Italic" w:hAnsi="Cambria-Italic" w:cs="Cambria-Italic"/>
          <w:i/>
          <w:iCs/>
          <w:color w:val="0000FF"/>
          <w:sz w:val="24"/>
          <w:szCs w:val="24"/>
        </w:rPr>
        <w:t>skupstina.kuvendi@tuzi.org.me</w:t>
      </w:r>
    </w:p>
    <w:p w14:paraId="63531BD4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065F9186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3. Način ostvarivanja prava na pristup informaciji</w:t>
      </w:r>
    </w:p>
    <w:p w14:paraId="1B5E7EAD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Pristup informaciji može se ostvariti:</w:t>
      </w:r>
    </w:p>
    <w:p w14:paraId="132E60C8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neposrednim uvidom u original ili kopiju informacije u prostorijama Službe,</w:t>
      </w:r>
    </w:p>
    <w:p w14:paraId="75439964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prepisivanjem ili skeniranjem informacije od strane podnosioca zahtjeva u</w:t>
      </w:r>
    </w:p>
    <w:p w14:paraId="3D608F22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prostorijama Službe,</w:t>
      </w:r>
    </w:p>
    <w:p w14:paraId="3C5FE44B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Tahoma" w:hAnsi="Tahoma" w:cs="Tahoma"/>
          <w:color w:val="000000"/>
          <w:sz w:val="24"/>
          <w:szCs w:val="24"/>
        </w:rPr>
        <w:t xml:space="preserve">-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dostavljanjem kopije informacije podnosiocu zahtjeva od strane Službe</w:t>
      </w:r>
    </w:p>
    <w:p w14:paraId="45C5DC06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neposredno, putem pošte ili elektronskim putem.</w:t>
      </w:r>
    </w:p>
    <w:p w14:paraId="5296B6A8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7AEA3B1F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4. Rješavanje po zahtjevu i pravna zaštita</w:t>
      </w:r>
    </w:p>
    <w:p w14:paraId="06EB0A47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 zahtjevu za pristup informaciji rješava se u roku od 15 dana od dana</w:t>
      </w:r>
    </w:p>
    <w:p w14:paraId="01F5FC92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podnošenja urednog zahtjeva, osim u slučaju zaštite života i slobode lica kada se</w:t>
      </w:r>
    </w:p>
    <w:p w14:paraId="54E7180C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 zahtjevu rješava u roku od 48 časova od časa podnošenja zahtjeva. Rok od 15</w:t>
      </w:r>
    </w:p>
    <w:p w14:paraId="4092683E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dana može se produžiti za osam dana u slučajevima predviđenim Zakonom o</w:t>
      </w:r>
    </w:p>
    <w:p w14:paraId="4BB5E1DF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slobodnom pristupu informacijama.</w:t>
      </w:r>
    </w:p>
    <w:p w14:paraId="1BA70F91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Protiv akta Službe kojim je riješeno o zahtjevu za pristup informaciji</w:t>
      </w:r>
    </w:p>
    <w:p w14:paraId="730CE233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podnosilac zahtjeva i drugo zainteresovano lice može izjaviti žalbu Agenciji za</w:t>
      </w:r>
    </w:p>
    <w:p w14:paraId="504EA507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zaštitu ličnih podataka i slobodan pristup informacijama.</w:t>
      </w:r>
    </w:p>
    <w:p w14:paraId="741DE9F6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Pristup informacijama se ostvaruje u roku od tri dana od dana dostavljanja</w:t>
      </w:r>
    </w:p>
    <w:p w14:paraId="3AA57C34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rješenja podnosiocu zahtjeva odnosno u roku od pet dana od dana kada je</w:t>
      </w:r>
    </w:p>
    <w:p w14:paraId="799A97DA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podnosilac zahtjeva dostavio dokaz o uplati troškova postupka.</w:t>
      </w:r>
    </w:p>
    <w:p w14:paraId="3AC0728B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03F70B27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5. Troškovi postupka</w:t>
      </w:r>
    </w:p>
    <w:p w14:paraId="377383AD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Troškove postupka snosi podnosilac zahtjeva.</w:t>
      </w:r>
    </w:p>
    <w:p w14:paraId="658F59A3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Troškovi postupka odnose se samo na stvarne troškove u pogledu</w:t>
      </w:r>
    </w:p>
    <w:p w14:paraId="476EC198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prepisivanja, kopiranja, skeniranja i dostavljanja tražene informacije, u skladu sa</w:t>
      </w:r>
    </w:p>
    <w:p w14:paraId="7F05B5F6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lastRenderedPageBreak/>
        <w:t>propisom Vlade Crne Gore.</w:t>
      </w:r>
    </w:p>
    <w:p w14:paraId="1922A517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Ako je podnosilac zahtjeva lice sa invaliditetom i lice u stanju socijalne</w:t>
      </w:r>
    </w:p>
    <w:p w14:paraId="61242D9C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potrebe, troškove postupka snosi Služba.</w:t>
      </w:r>
    </w:p>
    <w:p w14:paraId="43F693BC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Troškovi postupka plaćaju se prije izvršenja rješenja.</w:t>
      </w:r>
    </w:p>
    <w:p w14:paraId="658E79DF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 xml:space="preserve">Troškovi postupka plaćaju se u korist Budžeta opštine Tuzi </w:t>
      </w:r>
      <w:r w:rsidRPr="00C04037">
        <w:rPr>
          <w:rFonts w:ascii="Arial" w:hAnsi="Arial" w:cs="Arial"/>
          <w:i/>
          <w:iCs/>
          <w:sz w:val="24"/>
          <w:szCs w:val="24"/>
        </w:rPr>
        <w:t>na žiro</w:t>
      </w:r>
    </w:p>
    <w:p w14:paraId="25E65367" w14:textId="0960B1BB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Arial" w:hAnsi="Arial" w:cs="Arial"/>
          <w:i/>
          <w:iCs/>
          <w:sz w:val="24"/>
          <w:szCs w:val="24"/>
        </w:rPr>
        <w:t xml:space="preserve">račun: </w:t>
      </w:r>
      <w:r w:rsidR="00C33639">
        <w:rPr>
          <w:rFonts w:ascii="Garamond" w:hAnsi="Garamond"/>
          <w:sz w:val="28"/>
          <w:szCs w:val="28"/>
        </w:rPr>
        <w:t>530-3376</w:t>
      </w:r>
      <w:r w:rsidR="007F2E07">
        <w:rPr>
          <w:rFonts w:ascii="Garamond" w:hAnsi="Garamond"/>
          <w:sz w:val="28"/>
          <w:szCs w:val="28"/>
        </w:rPr>
        <w:t>777</w:t>
      </w:r>
      <w:r w:rsidR="00C33639">
        <w:rPr>
          <w:rFonts w:ascii="Garamond" w:hAnsi="Garamond"/>
          <w:sz w:val="28"/>
          <w:szCs w:val="28"/>
        </w:rPr>
        <w:t>-</w:t>
      </w:r>
      <w:r w:rsidR="007F2E07">
        <w:rPr>
          <w:rFonts w:ascii="Garamond" w:hAnsi="Garamond"/>
          <w:sz w:val="28"/>
          <w:szCs w:val="28"/>
        </w:rPr>
        <w:t>71</w:t>
      </w:r>
      <w:r w:rsidR="00C33639">
        <w:rPr>
          <w:rFonts w:ascii="Garamond" w:hAnsi="Garamond"/>
          <w:sz w:val="28"/>
          <w:szCs w:val="28"/>
        </w:rPr>
        <w:t xml:space="preserve"> 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sa naznakom – pristup informacijama.</w:t>
      </w:r>
    </w:p>
    <w:p w14:paraId="101A65C5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5FBEF7C1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IV – OVLAŠĆENA I ODGOVORNA LICA</w:t>
      </w:r>
    </w:p>
    <w:p w14:paraId="3C338200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Lice za vođenje postupka i donošenje rješenja, po zahtjevima za pristup</w:t>
      </w:r>
    </w:p>
    <w:p w14:paraId="1F0F2081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informacijama je Nermin Alibašić, dipl. pravnik.</w:t>
      </w:r>
    </w:p>
    <w:p w14:paraId="225EBAEC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2735C335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V - OBJAVLJIVANJE VODIČA</w:t>
      </w:r>
    </w:p>
    <w:p w14:paraId="548E8911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Ovaj vodič je objavljen na web sajtu Opštine Tuzi.</w:t>
      </w:r>
    </w:p>
    <w:p w14:paraId="7B2D2F95" w14:textId="3D647512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Broj: 02-</w:t>
      </w:r>
      <w:r w:rsidR="00913F5F">
        <w:rPr>
          <w:rFonts w:ascii="Cambria-Italic" w:hAnsi="Cambria-Italic" w:cs="Cambria-Italic"/>
          <w:i/>
          <w:iCs/>
          <w:color w:val="000000"/>
          <w:sz w:val="24"/>
          <w:szCs w:val="24"/>
        </w:rPr>
        <w:t>0</w:t>
      </w:r>
      <w:r w:rsidR="00784E96">
        <w:rPr>
          <w:rFonts w:ascii="Cambria-Italic" w:hAnsi="Cambria-Italic" w:cs="Cambria-Italic"/>
          <w:i/>
          <w:iCs/>
          <w:color w:val="000000"/>
          <w:sz w:val="24"/>
          <w:szCs w:val="24"/>
        </w:rPr>
        <w:t>37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/2</w:t>
      </w:r>
      <w:r w:rsidR="00940980">
        <w:rPr>
          <w:rFonts w:ascii="Cambria-Italic" w:hAnsi="Cambria-Italic" w:cs="Cambria-Italic"/>
          <w:i/>
          <w:iCs/>
          <w:color w:val="000000"/>
          <w:sz w:val="24"/>
          <w:szCs w:val="24"/>
        </w:rPr>
        <w:t>4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-</w:t>
      </w:r>
      <w:r w:rsidR="00585359">
        <w:rPr>
          <w:rFonts w:ascii="Cambria-Italic" w:hAnsi="Cambria-Italic" w:cs="Cambria-Italic"/>
          <w:i/>
          <w:iCs/>
          <w:color w:val="000000"/>
          <w:sz w:val="24"/>
          <w:szCs w:val="24"/>
        </w:rPr>
        <w:t>548/1</w:t>
      </w:r>
    </w:p>
    <w:p w14:paraId="0F87623D" w14:textId="3A69168A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both"/>
        <w:rPr>
          <w:rFonts w:ascii="Cambria-Italic" w:hAnsi="Cambria-Italic" w:cs="Cambria-Italic"/>
          <w:i/>
          <w:iCs/>
          <w:color w:val="000000"/>
          <w:sz w:val="24"/>
          <w:szCs w:val="24"/>
        </w:rPr>
      </w:pP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Tuzi,</w:t>
      </w:r>
      <w:r w:rsidR="00585359">
        <w:rPr>
          <w:rFonts w:ascii="Cambria-Italic" w:hAnsi="Cambria-Italic" w:cs="Cambria-Italic"/>
          <w:i/>
          <w:iCs/>
          <w:color w:val="000000"/>
          <w:sz w:val="24"/>
          <w:szCs w:val="24"/>
        </w:rPr>
        <w:t>30</w:t>
      </w:r>
      <w:r>
        <w:rPr>
          <w:rFonts w:ascii="Cambria-Italic" w:hAnsi="Cambria-Italic" w:cs="Cambria-Italic"/>
          <w:i/>
          <w:iCs/>
          <w:color w:val="000000"/>
          <w:sz w:val="24"/>
          <w:szCs w:val="24"/>
        </w:rPr>
        <w:t>.01.202</w:t>
      </w:r>
      <w:r w:rsidR="00585359">
        <w:rPr>
          <w:rFonts w:ascii="Cambria-Italic" w:hAnsi="Cambria-Italic" w:cs="Cambria-Italic"/>
          <w:i/>
          <w:iCs/>
          <w:color w:val="000000"/>
          <w:sz w:val="24"/>
          <w:szCs w:val="24"/>
        </w:rPr>
        <w:t>4</w:t>
      </w:r>
      <w:r w:rsidRPr="00C04037">
        <w:rPr>
          <w:rFonts w:ascii="Cambria-Italic" w:hAnsi="Cambria-Italic" w:cs="Cambria-Italic"/>
          <w:i/>
          <w:iCs/>
          <w:color w:val="000000"/>
          <w:sz w:val="24"/>
          <w:szCs w:val="24"/>
        </w:rPr>
        <w:t>. god.</w:t>
      </w:r>
    </w:p>
    <w:p w14:paraId="57D0826B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jc w:val="right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</w:p>
    <w:p w14:paraId="75282EEA" w14:textId="17D9F8F1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                                                                                      </w:t>
      </w:r>
      <w:r w:rsidR="00940980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>V.D.</w:t>
      </w: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SEKRETAR SKUPŠTINE</w:t>
      </w:r>
    </w:p>
    <w:p w14:paraId="219CC45D" w14:textId="77777777" w:rsidR="005C2EE2" w:rsidRPr="00C04037" w:rsidRDefault="005C2EE2" w:rsidP="005C2EE2">
      <w:pPr>
        <w:autoSpaceDE w:val="0"/>
        <w:autoSpaceDN w:val="0"/>
        <w:adjustRightInd w:val="0"/>
        <w:spacing w:after="0" w:line="240" w:lineRule="auto"/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</w:pPr>
      <w:r w:rsidRPr="00C04037">
        <w:rPr>
          <w:rFonts w:ascii="Cambria-BoldItalic" w:hAnsi="Cambria-BoldItalic" w:cs="Cambria-BoldItalic"/>
          <w:b/>
          <w:bCs/>
          <w:i/>
          <w:iCs/>
          <w:color w:val="000000"/>
          <w:sz w:val="24"/>
          <w:szCs w:val="24"/>
        </w:rPr>
        <w:t xml:space="preserve">                                                                                             Nermin Alibašić, s.r</w:t>
      </w:r>
    </w:p>
    <w:p w14:paraId="1625F948" w14:textId="77777777" w:rsidR="005C2EE2" w:rsidRDefault="005C2EE2" w:rsidP="005C2EE2"/>
    <w:p w14:paraId="49D8FC4C" w14:textId="77777777" w:rsidR="005C2EE2" w:rsidRDefault="005C2EE2" w:rsidP="005C2EE2"/>
    <w:p w14:paraId="6849D1B9" w14:textId="77777777" w:rsidR="00944591" w:rsidRDefault="00944591"/>
    <w:sectPr w:rsidR="00944591" w:rsidSect="00C9145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-BoldItalic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-Italic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EE2"/>
    <w:rsid w:val="004F05A2"/>
    <w:rsid w:val="00585359"/>
    <w:rsid w:val="005C2EE2"/>
    <w:rsid w:val="00621C67"/>
    <w:rsid w:val="00784E96"/>
    <w:rsid w:val="007F2E07"/>
    <w:rsid w:val="008331EE"/>
    <w:rsid w:val="00913F5F"/>
    <w:rsid w:val="00940980"/>
    <w:rsid w:val="00944591"/>
    <w:rsid w:val="00B11CA8"/>
    <w:rsid w:val="00B32B24"/>
    <w:rsid w:val="00C33639"/>
    <w:rsid w:val="00F7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3B031"/>
  <w15:chartTrackingRefBased/>
  <w15:docId w15:val="{24786539-A214-4DCD-BFC1-DC9BB4C53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E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19</cp:revision>
  <dcterms:created xsi:type="dcterms:W3CDTF">2023-01-25T11:08:00Z</dcterms:created>
  <dcterms:modified xsi:type="dcterms:W3CDTF">2024-01-30T12:44:00Z</dcterms:modified>
</cp:coreProperties>
</file>