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D65D" w14:textId="4B1D3301" w:rsidR="0032313A" w:rsidRPr="005A442B" w:rsidRDefault="0032313A" w:rsidP="00FA450E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</w:pP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Na osnovu člana 38 stav 1 tačka 2 Zakona o lokalnoj samoupravi ("Službeni list CG", br. 2/18, 34/19, 38/20 ,50/22</w:t>
      </w:r>
      <w:r w:rsidR="003839E4"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, 84/22</w:t>
      </w: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 xml:space="preserve">), </w:t>
      </w:r>
      <w:bookmarkStart w:id="0" w:name="_Hlk137206147"/>
      <w:r w:rsidR="00C71C00"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 xml:space="preserve">člana 15 stav 1 alineja 3  </w:t>
      </w: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 xml:space="preserve">Odluke o osnivanju Javne ustanove Kulturno Informativni Centar Malesija ("Službeni list </w:t>
      </w:r>
      <w:r w:rsidR="00AF76B4"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R</w:t>
      </w: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CG - Opštinski propisi", broj 24/04, "Službeni list Crne Gore – opštinski propisi”</w:t>
      </w:r>
      <w:r w:rsidR="00CF5048">
        <w:rPr>
          <w:rFonts w:ascii="Garamond" w:eastAsiaTheme="minorEastAsia" w:hAnsi="Garamond" w:cs="Times New Roman"/>
          <w:color w:val="000000"/>
          <w:sz w:val="28"/>
          <w:szCs w:val="28"/>
          <w:lang w:val="en-US"/>
          <w14:ligatures w14:val="none"/>
        </w:rPr>
        <w:t xml:space="preserve"> br. </w:t>
      </w: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28/11</w:t>
      </w:r>
      <w:r w:rsidR="00CF5048">
        <w:rPr>
          <w:rFonts w:ascii="Garamond" w:eastAsiaTheme="minorEastAsia" w:hAnsi="Garamond" w:cs="Times New Roman"/>
          <w:color w:val="000000"/>
          <w:sz w:val="28"/>
          <w:szCs w:val="28"/>
          <w:lang w:val="en-US"/>
          <w14:ligatures w14:val="none"/>
        </w:rPr>
        <w:t xml:space="preserve">, </w:t>
      </w: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05/22)</w:t>
      </w:r>
      <w:bookmarkEnd w:id="0"/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 xml:space="preserve"> nakon razmatranja Izvještaja o radu JU KIC "Malesija" za 2022. godinu, Skupština opštine Tuzi, na sjednici održanoj</w:t>
      </w:r>
      <w:r w:rsidR="00CF5048">
        <w:rPr>
          <w:rFonts w:ascii="Garamond" w:eastAsiaTheme="minorEastAsia" w:hAnsi="Garamond" w:cs="Times New Roman"/>
          <w:color w:val="000000"/>
          <w:sz w:val="28"/>
          <w:szCs w:val="28"/>
          <w:lang w:val="en-US"/>
          <w14:ligatures w14:val="none"/>
        </w:rPr>
        <w:t xml:space="preserve"> </w:t>
      </w:r>
      <w:r w:rsidR="00B53E0A">
        <w:rPr>
          <w:rFonts w:ascii="Garamond" w:eastAsiaTheme="minorEastAsia" w:hAnsi="Garamond" w:cs="Times New Roman"/>
          <w:color w:val="000000"/>
          <w:sz w:val="28"/>
          <w:szCs w:val="28"/>
          <w:lang w:val="en-US"/>
          <w14:ligatures w14:val="none"/>
        </w:rPr>
        <w:t>20.</w:t>
      </w:r>
      <w:r w:rsidR="00CF5048">
        <w:rPr>
          <w:rFonts w:ascii="Garamond" w:eastAsiaTheme="minorEastAsia" w:hAnsi="Garamond" w:cs="Times New Roman"/>
          <w:color w:val="000000"/>
          <w:sz w:val="28"/>
          <w:szCs w:val="28"/>
          <w:lang w:val="en-US"/>
          <w14:ligatures w14:val="none"/>
        </w:rPr>
        <w:t>07.2023</w:t>
      </w: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. godine, donijela je</w:t>
      </w:r>
    </w:p>
    <w:p w14:paraId="399D696E" w14:textId="77777777" w:rsidR="0032313A" w:rsidRPr="005A442B" w:rsidRDefault="0032313A" w:rsidP="005717C5">
      <w:pPr>
        <w:autoSpaceDE w:val="0"/>
        <w:autoSpaceDN w:val="0"/>
        <w:adjustRightInd w:val="0"/>
        <w:spacing w:before="120" w:after="60" w:line="240" w:lineRule="auto"/>
        <w:ind w:firstLine="283"/>
        <w:jc w:val="center"/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</w:pPr>
    </w:p>
    <w:p w14:paraId="66E26AEA" w14:textId="77777777" w:rsidR="0032313A" w:rsidRPr="005A442B" w:rsidRDefault="0032313A" w:rsidP="005717C5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  <w:r w:rsidRPr="005A442B"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  <w:t>ZAKLJUČAK</w:t>
      </w:r>
    </w:p>
    <w:p w14:paraId="172C7790" w14:textId="3A3A9151" w:rsidR="0032313A" w:rsidRPr="005A442B" w:rsidRDefault="0032313A" w:rsidP="005717C5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  <w:bookmarkStart w:id="1" w:name="_Hlk139973929"/>
      <w:bookmarkStart w:id="2" w:name="_Hlk141254853"/>
      <w:r w:rsidRPr="005A442B"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  <w:t xml:space="preserve">o usvajanju Izvještaja o radu sa finansijskim izvještajem </w:t>
      </w:r>
      <w:bookmarkStart w:id="3" w:name="_Hlk137127165"/>
      <w:r w:rsidRPr="005A442B"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  <w:t xml:space="preserve">JU KIC "Malesija" </w:t>
      </w:r>
      <w:bookmarkEnd w:id="3"/>
      <w:r w:rsidRPr="005A442B"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  <w:t>za 2022.godinu</w:t>
      </w:r>
    </w:p>
    <w:bookmarkEnd w:id="1"/>
    <w:p w14:paraId="789A815C" w14:textId="77777777" w:rsidR="002A3041" w:rsidRDefault="002A3041" w:rsidP="005717C5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</w:p>
    <w:bookmarkEnd w:id="2"/>
    <w:p w14:paraId="1FF3A003" w14:textId="700E8894" w:rsidR="0032313A" w:rsidRPr="005A442B" w:rsidRDefault="0032313A" w:rsidP="005717C5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  <w:r w:rsidRPr="005A442B"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  <w:t>Član 1</w:t>
      </w:r>
    </w:p>
    <w:p w14:paraId="604E5E9E" w14:textId="2CEAAFE2" w:rsidR="0032313A" w:rsidRPr="005A442B" w:rsidRDefault="0032313A" w:rsidP="002A3041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</w:pP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 xml:space="preserve">Usvaja se Izvještaj o radu sa finansijskim izvještajem JU KIC "Malesija" za 2022. godinu, br. </w:t>
      </w:r>
      <w:bookmarkStart w:id="4" w:name="_Hlk137212349"/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 xml:space="preserve">04-077/23-10250 </w:t>
      </w:r>
      <w:bookmarkEnd w:id="4"/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od 10.02.2023</w:t>
      </w:r>
      <w:r w:rsidR="00885ABE"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.</w:t>
      </w:r>
      <w:r w:rsidR="00D26D0C"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 xml:space="preserve"> i br.</w:t>
      </w:r>
      <w:bookmarkStart w:id="5" w:name="_Hlk137820616"/>
      <w:r w:rsidR="00D26D0C"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 xml:space="preserve"> 01-171/23 od 14.04.2023</w:t>
      </w:r>
      <w:bookmarkEnd w:id="5"/>
      <w:r w:rsidR="00D26D0C"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 xml:space="preserve">. </w:t>
      </w: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godine.</w:t>
      </w:r>
    </w:p>
    <w:p w14:paraId="6E50A4BC" w14:textId="77777777" w:rsidR="002A3041" w:rsidRDefault="002A3041" w:rsidP="005717C5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</w:p>
    <w:p w14:paraId="3990B0D6" w14:textId="5A61A054" w:rsidR="0032313A" w:rsidRPr="005A442B" w:rsidRDefault="0032313A" w:rsidP="005717C5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  <w:r w:rsidRPr="005A442B"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  <w:t>Član 2</w:t>
      </w:r>
    </w:p>
    <w:p w14:paraId="7EDCC89F" w14:textId="7E95A871" w:rsidR="0032313A" w:rsidRPr="005A442B" w:rsidRDefault="0032313A" w:rsidP="002A3041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</w:pPr>
      <w:r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Ovaj zaključak stupa na snagu osmog dana od dana objavljivanja u "Službenom listu Crne Gore - Opštinski propisi</w:t>
      </w:r>
      <w:r w:rsidR="00241DDA" w:rsidRPr="005A442B">
        <w:rPr>
          <w:rFonts w:ascii="Garamond" w:eastAsiaTheme="minorEastAsia" w:hAnsi="Garamond" w:cs="Times New Roman"/>
          <w:color w:val="000000"/>
          <w:sz w:val="28"/>
          <w:szCs w:val="28"/>
          <w:lang w:val="sr-Cyrl-ME"/>
          <w14:ligatures w14:val="none"/>
        </w:rPr>
        <w:t>”.</w:t>
      </w:r>
    </w:p>
    <w:p w14:paraId="7B82C906" w14:textId="77777777" w:rsidR="002A3041" w:rsidRDefault="002A3041" w:rsidP="002A3041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7D558C72" w14:textId="1F242705" w:rsidR="002A3041" w:rsidRDefault="002A3041" w:rsidP="002A3041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48F99AD8" w14:textId="2AB63ADE" w:rsidR="00761334" w:rsidRDefault="00761334" w:rsidP="002A3041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2BFD2DCB" w14:textId="77777777" w:rsidR="00761334" w:rsidRDefault="00761334" w:rsidP="002A3041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72AE1596" w14:textId="77777777" w:rsidR="002A3041" w:rsidRDefault="002A3041" w:rsidP="002A3041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73C40B19" w14:textId="77777777" w:rsidR="002A3041" w:rsidRDefault="002A3041" w:rsidP="002A3041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424AEB93" w14:textId="5157C70B" w:rsidR="002A3041" w:rsidRDefault="002A3041" w:rsidP="002A3041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2F7BDC5F" w14:textId="77777777" w:rsidR="00B53E0A" w:rsidRDefault="00B53E0A" w:rsidP="002A3041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79C47801" w14:textId="4FD1EBE6" w:rsidR="002A3041" w:rsidRPr="000F73E2" w:rsidRDefault="002A3041" w:rsidP="002A3041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B53E0A">
        <w:rPr>
          <w:rFonts w:ascii="Garamond" w:hAnsi="Garamond" w:cs="Tahoma"/>
          <w:sz w:val="28"/>
          <w:szCs w:val="28"/>
          <w:lang w:val="sr-Latn-CS"/>
        </w:rPr>
        <w:t>4816/1</w:t>
      </w:r>
    </w:p>
    <w:p w14:paraId="013CB43B" w14:textId="31DDC800" w:rsidR="002A3041" w:rsidRPr="000F73E2" w:rsidRDefault="002A3041" w:rsidP="002A3041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B53E0A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10DAE446" w14:textId="77777777" w:rsidR="002A3041" w:rsidRPr="000F73E2" w:rsidRDefault="002A3041" w:rsidP="002A304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387404AF" w14:textId="77777777" w:rsidR="002A3041" w:rsidRPr="000F73E2" w:rsidRDefault="002A3041" w:rsidP="002A304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55E475D7" w14:textId="77777777" w:rsidR="002A3041" w:rsidRPr="000F73E2" w:rsidRDefault="002A3041" w:rsidP="002A304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3889AD8B" w14:textId="77777777" w:rsidR="002A3041" w:rsidRPr="000F73E2" w:rsidRDefault="002A3041" w:rsidP="002A304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14D391AE" w14:textId="77777777" w:rsidR="002A3041" w:rsidRPr="000F73E2" w:rsidRDefault="002A3041" w:rsidP="002A304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Fadil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p w14:paraId="38A1CA4B" w14:textId="77777777" w:rsidR="0032313A" w:rsidRPr="005A442B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</w:p>
    <w:p w14:paraId="31DA6083" w14:textId="77777777" w:rsidR="0032313A" w:rsidRPr="005A442B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</w:p>
    <w:p w14:paraId="21B53D16" w14:textId="77777777" w:rsidR="0032313A" w:rsidRPr="005A442B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</w:p>
    <w:p w14:paraId="19660686" w14:textId="77777777" w:rsidR="0032313A" w:rsidRPr="005A442B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</w:p>
    <w:p w14:paraId="7A1512A0" w14:textId="4F3C41AA" w:rsidR="0032313A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</w:p>
    <w:p w14:paraId="55AFF9BD" w14:textId="5B0C9F7A" w:rsidR="002A3041" w:rsidRDefault="002A3041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</w:p>
    <w:p w14:paraId="0E4EE0AB" w14:textId="030DAF54" w:rsidR="002A3041" w:rsidRDefault="002A3041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8"/>
          <w:szCs w:val="28"/>
          <w:lang w:val="sr-Cyrl-ME"/>
          <w14:ligatures w14:val="none"/>
        </w:rPr>
      </w:pPr>
    </w:p>
    <w:p w14:paraId="09FBDED0" w14:textId="244E794D" w:rsidR="00541EA5" w:rsidRPr="002A3041" w:rsidRDefault="00541EA5" w:rsidP="005717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EastAsia" w:hAnsi="Garamond" w:cs="Times New Roman"/>
          <w:color w:val="000000"/>
          <w:sz w:val="28"/>
          <w:szCs w:val="28"/>
          <w:lang w:val="en-US"/>
          <w14:ligatures w14:val="none"/>
        </w:rPr>
      </w:pPr>
    </w:p>
    <w:sectPr w:rsidR="00541EA5" w:rsidRPr="002A3041" w:rsidSect="00761334">
      <w:headerReference w:type="even" r:id="rId6"/>
      <w:footerReference w:type="even" r:id="rId7"/>
      <w:footerReference w:type="default" r:id="rId8"/>
      <w:pgSz w:w="11906" w:h="16838"/>
      <w:pgMar w:top="993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41BF2" w14:textId="77777777" w:rsidR="00F22CF7" w:rsidRDefault="00F22CF7">
      <w:pPr>
        <w:spacing w:after="0" w:line="240" w:lineRule="auto"/>
      </w:pPr>
      <w:r>
        <w:separator/>
      </w:r>
    </w:p>
  </w:endnote>
  <w:endnote w:type="continuationSeparator" w:id="0">
    <w:p w14:paraId="0CE0ECCD" w14:textId="77777777" w:rsidR="00F22CF7" w:rsidRDefault="00F2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0038A6" w14:paraId="1C4D91E2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596232B" w14:textId="77777777" w:rsidR="000038A6" w:rsidRDefault="00B53E0A">
          <w:pPr>
            <w:pStyle w:val="Fotter"/>
          </w:pPr>
          <w:hyperlink w:anchor="http___www_katalogpropisa_me" w:history="1">
            <w:proofErr w:type="spellStart"/>
            <w:r w:rsidR="007F432F">
              <w:rPr>
                <w:rStyle w:val="Hyperlink"/>
              </w:rPr>
              <w:t>Pravni</w:t>
            </w:r>
            <w:proofErr w:type="spellEnd"/>
            <w:r w:rsidR="007F432F">
              <w:rPr>
                <w:rStyle w:val="Hyperlink"/>
              </w:rPr>
              <w:t xml:space="preserve"> </w:t>
            </w:r>
            <w:proofErr w:type="spellStart"/>
            <w:r w:rsidR="007F432F">
              <w:rPr>
                <w:rStyle w:val="Hyperlink"/>
              </w:rPr>
              <w:t>ekspert</w:t>
            </w:r>
            <w:proofErr w:type="spellEnd"/>
            <w:r w:rsidR="007F432F">
              <w:rPr>
                <w:rStyle w:val="Hyperlink"/>
              </w:rPr>
              <w:t xml:space="preserve">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BD02CA6" w14:textId="77777777" w:rsidR="000038A6" w:rsidRDefault="007F432F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77715" w14:textId="77777777" w:rsidR="00F22CF7" w:rsidRDefault="00F22CF7">
      <w:pPr>
        <w:spacing w:after="0" w:line="240" w:lineRule="auto"/>
      </w:pPr>
      <w:r>
        <w:separator/>
      </w:r>
    </w:p>
  </w:footnote>
  <w:footnote w:type="continuationSeparator" w:id="0">
    <w:p w14:paraId="3C5FA334" w14:textId="77777777" w:rsidR="00F22CF7" w:rsidRDefault="00F2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1EF10" w14:textId="77777777" w:rsidR="000038A6" w:rsidRDefault="007F432F">
    <w:pPr>
      <w:pStyle w:val="Header"/>
    </w:pPr>
    <w:r>
      <w:t xml:space="preserve">Katalog </w:t>
    </w:r>
    <w:proofErr w:type="spellStart"/>
    <w:r>
      <w:t>propisa</w:t>
    </w:r>
    <w:proofErr w:type="spellEnd"/>
    <w:r>
      <w:t xml:space="preserve">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4E"/>
    <w:rsid w:val="00082D67"/>
    <w:rsid w:val="000A4BC4"/>
    <w:rsid w:val="00122B8E"/>
    <w:rsid w:val="002408A6"/>
    <w:rsid w:val="00241DDA"/>
    <w:rsid w:val="002A3041"/>
    <w:rsid w:val="002A4C6B"/>
    <w:rsid w:val="0032313A"/>
    <w:rsid w:val="003839E4"/>
    <w:rsid w:val="003B742D"/>
    <w:rsid w:val="003C323E"/>
    <w:rsid w:val="00473392"/>
    <w:rsid w:val="004B4EB0"/>
    <w:rsid w:val="004D1615"/>
    <w:rsid w:val="00541EA5"/>
    <w:rsid w:val="005717C5"/>
    <w:rsid w:val="005A442B"/>
    <w:rsid w:val="006759B7"/>
    <w:rsid w:val="006861B3"/>
    <w:rsid w:val="006924CA"/>
    <w:rsid w:val="00761334"/>
    <w:rsid w:val="007F432F"/>
    <w:rsid w:val="00885ABE"/>
    <w:rsid w:val="00903E71"/>
    <w:rsid w:val="009B4D06"/>
    <w:rsid w:val="009E2522"/>
    <w:rsid w:val="00AD7A51"/>
    <w:rsid w:val="00AF6BA4"/>
    <w:rsid w:val="00AF76B4"/>
    <w:rsid w:val="00B42B33"/>
    <w:rsid w:val="00B53E0A"/>
    <w:rsid w:val="00B53E2D"/>
    <w:rsid w:val="00C71C00"/>
    <w:rsid w:val="00CF5048"/>
    <w:rsid w:val="00D2134E"/>
    <w:rsid w:val="00D26D0C"/>
    <w:rsid w:val="00EF7D6A"/>
    <w:rsid w:val="00F22CF7"/>
    <w:rsid w:val="00FA450E"/>
    <w:rsid w:val="00FB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BA39F"/>
  <w15:chartTrackingRefBased/>
  <w15:docId w15:val="{00A5D416-A549-4EDD-A447-7168509E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1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13A"/>
  </w:style>
  <w:style w:type="character" w:styleId="Hyperlink">
    <w:name w:val="Hyperlink"/>
    <w:basedOn w:val="DefaultParagraphFont"/>
    <w:uiPriority w:val="99"/>
    <w:rsid w:val="0032313A"/>
    <w:rPr>
      <w:rFonts w:cs="Times New Roman"/>
    </w:rPr>
  </w:style>
  <w:style w:type="paragraph" w:customStyle="1" w:styleId="Fotter">
    <w:name w:val="Fotter"/>
    <w:basedOn w:val="Normal"/>
    <w:uiPriority w:val="99"/>
    <w:rsid w:val="0032313A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b/>
      <w:bCs/>
      <w:color w:val="4682B4"/>
      <w:sz w:val="18"/>
      <w:szCs w:val="18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2A3041"/>
    <w:pPr>
      <w:spacing w:after="0" w:line="240" w:lineRule="auto"/>
    </w:pPr>
    <w:rPr>
      <w:rFonts w:eastAsiaTheme="minorEastAsia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A3041"/>
    <w:rPr>
      <w:rFonts w:eastAsiaTheme="minorEastAsia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3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Besa Nikaj</dc:creator>
  <cp:keywords/>
  <dc:description/>
  <cp:lastModifiedBy>Drita Rukaj</cp:lastModifiedBy>
  <cp:revision>2</cp:revision>
  <cp:lastPrinted>2023-07-26T07:08:00Z</cp:lastPrinted>
  <dcterms:created xsi:type="dcterms:W3CDTF">2023-07-26T07:08:00Z</dcterms:created>
  <dcterms:modified xsi:type="dcterms:W3CDTF">2023-07-26T07:08:00Z</dcterms:modified>
</cp:coreProperties>
</file>