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CB01C" w14:textId="269E009D" w:rsidR="00150FE9" w:rsidRDefault="00150FE9" w:rsidP="00150FE9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Na osnovu člana  6</w:t>
      </w:r>
      <w:r w:rsidR="00B87678" w:rsidRPr="00FB6C33">
        <w:rPr>
          <w:rFonts w:ascii="Garamond" w:eastAsia="Calibri" w:hAnsi="Garamond" w:cs="Times New Roman"/>
          <w:sz w:val="28"/>
          <w:szCs w:val="28"/>
          <w:lang w:val="sr-Latn-CS"/>
        </w:rPr>
        <w:t>1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Zakona o lokalnoj samoupravi (,,Sl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užbeni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list Crne Gore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>”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, br. 02/18,  34/19,  38/20, 84/22) i člana 1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02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Statuta opštine Tuzi</w:t>
      </w:r>
      <w:r w:rsidR="004C4814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(,,</w:t>
      </w:r>
      <w:r w:rsidR="009E6005" w:rsidRPr="00FB6C33">
        <w:rPr>
          <w:rFonts w:ascii="Garamond" w:eastAsia="Calibri" w:hAnsi="Garamond" w:cs="Times New Roman"/>
          <w:sz w:val="28"/>
          <w:szCs w:val="28"/>
          <w:lang w:val="sr-Latn-CS"/>
        </w:rPr>
        <w:t>Sl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>užbeni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list </w:t>
      </w:r>
      <w:r w:rsidR="009E6005" w:rsidRPr="00FB6C33">
        <w:rPr>
          <w:rFonts w:ascii="Garamond" w:eastAsia="Calibri" w:hAnsi="Garamond" w:cs="Times New Roman"/>
          <w:sz w:val="28"/>
          <w:szCs w:val="28"/>
          <w:lang w:val="sr-Latn-CS"/>
        </w:rPr>
        <w:t>Crne Gore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– opštinski propisi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>”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br. 24/19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05/20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51/22,</w:t>
      </w:r>
      <w:r w:rsidR="00AE37CF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55/22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)</w:t>
      </w:r>
      <w:r w:rsidR="00622651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Skupština opštine Tuzi, na sjednici održanoj 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29.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03. 2023. godine, donijela je </w:t>
      </w:r>
    </w:p>
    <w:p w14:paraId="6C3B736E" w14:textId="3FC823B2" w:rsidR="009E6005" w:rsidRDefault="009E6005" w:rsidP="00150FE9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F695B03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4"/>
          <w:lang w:val="sr-Cyrl-CS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 xml:space="preserve">Z  A  K  LJ  U  Č   A  K         </w:t>
      </w:r>
    </w:p>
    <w:p w14:paraId="27D543CE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4"/>
          <w:lang w:val="sr-Latn-CS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Latn-CS"/>
        </w:rPr>
        <w:t>o prestanku mandata predsjedniku Opštine Tuzi</w:t>
      </w:r>
    </w:p>
    <w:p w14:paraId="3B96F4C7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r-Latn-CS"/>
        </w:rPr>
      </w:pPr>
    </w:p>
    <w:p w14:paraId="29393FF3" w14:textId="77777777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145715F6" w14:textId="77777777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6BF2392F" w14:textId="77777777" w:rsidR="00150FE9" w:rsidRPr="00FB6C33" w:rsidRDefault="00150FE9" w:rsidP="0013392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  <w:r w:rsidRPr="00FB6C33">
        <w:rPr>
          <w:rFonts w:ascii="Garamond" w:eastAsia="Batang" w:hAnsi="Garamond" w:cs="Times New Roman"/>
          <w:sz w:val="28"/>
          <w:szCs w:val="28"/>
          <w:lang w:val="sr-Latn-CS"/>
        </w:rPr>
        <w:t xml:space="preserve">Skupština je konstatovala da je Niku Gjeloshaj, predsjedniku Opštine Tuzi, prestao mandat. </w:t>
      </w:r>
    </w:p>
    <w:p w14:paraId="04E6B0C2" w14:textId="6BD50184" w:rsidR="00150FE9" w:rsidRPr="00FB6C33" w:rsidRDefault="00150FE9" w:rsidP="0013392C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8"/>
          <w:szCs w:val="28"/>
        </w:rPr>
      </w:pP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Zaključak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 stupa</w:t>
      </w:r>
      <w:r w:rsidR="00AE37CF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na</w:t>
      </w:r>
      <w:proofErr w:type="spellEnd"/>
      <w:r w:rsidR="00AE37CF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snagu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danom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donošenja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, </w:t>
      </w:r>
      <w:r w:rsidRPr="00FB6C33">
        <w:rPr>
          <w:rFonts w:ascii="Garamond" w:eastAsia="Times New Roman" w:hAnsi="Garamond" w:cs="Times New Roman"/>
          <w:sz w:val="28"/>
          <w:szCs w:val="28"/>
        </w:rPr>
        <w:t xml:space="preserve">a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objaviće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se </w:t>
      </w:r>
      <w:proofErr w:type="gramStart"/>
      <w:r w:rsidRPr="00FB6C33">
        <w:rPr>
          <w:rFonts w:ascii="Garamond" w:eastAsia="Times New Roman" w:hAnsi="Garamond" w:cs="Times New Roman"/>
          <w:sz w:val="28"/>
          <w:szCs w:val="28"/>
        </w:rPr>
        <w:t>u ,,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Službenom</w:t>
      </w:r>
      <w:proofErr w:type="spellEnd"/>
      <w:proofErr w:type="gram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listu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Crne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Gore -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opštinski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propisi</w:t>
      </w:r>
      <w:proofErr w:type="spellEnd"/>
      <w:r w:rsidR="009E6005">
        <w:rPr>
          <w:rFonts w:ascii="Garamond" w:eastAsia="Times New Roman" w:hAnsi="Garamond" w:cs="Times New Roman"/>
          <w:sz w:val="28"/>
          <w:szCs w:val="28"/>
        </w:rPr>
        <w:t>”</w:t>
      </w:r>
      <w:r w:rsidRPr="00FB6C33">
        <w:rPr>
          <w:rFonts w:ascii="Garamond" w:eastAsia="Times New Roman" w:hAnsi="Garamond" w:cs="Times New Roman"/>
          <w:sz w:val="28"/>
          <w:szCs w:val="28"/>
        </w:rPr>
        <w:t xml:space="preserve">. </w:t>
      </w:r>
    </w:p>
    <w:p w14:paraId="2117A8B1" w14:textId="77777777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23AF5A35" w14:textId="1B08C281" w:rsidR="00150FE9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3A1A7E38" w14:textId="2568FC64" w:rsidR="009E6005" w:rsidRDefault="009E6005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47A75E32" w14:textId="77777777" w:rsidR="009E6005" w:rsidRPr="00FB6C33" w:rsidRDefault="009E6005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192456CF" w14:textId="6D29858D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  <w:r w:rsidRPr="00FB6C33">
        <w:rPr>
          <w:rFonts w:ascii="Garamond" w:eastAsia="Times New Roman" w:hAnsi="Garamond" w:cs="Tahoma"/>
          <w:sz w:val="28"/>
          <w:szCs w:val="24"/>
          <w:lang w:val="sr-Cyrl-CS"/>
        </w:rPr>
        <w:t>Broj: 0</w:t>
      </w:r>
      <w:r w:rsidRPr="00FB6C33">
        <w:rPr>
          <w:rFonts w:ascii="Garamond" w:eastAsia="Times New Roman" w:hAnsi="Garamond" w:cs="Tahoma"/>
          <w:sz w:val="28"/>
          <w:szCs w:val="24"/>
          <w:lang w:val="sr-Latn-CS"/>
        </w:rPr>
        <w:t>2-016/23-</w:t>
      </w:r>
      <w:r w:rsidR="003F3D7A">
        <w:rPr>
          <w:rFonts w:ascii="Garamond" w:eastAsia="Times New Roman" w:hAnsi="Garamond" w:cs="Tahoma"/>
          <w:sz w:val="28"/>
          <w:szCs w:val="24"/>
          <w:lang w:val="sr-Latn-CS"/>
        </w:rPr>
        <w:t>2103/1</w:t>
      </w:r>
    </w:p>
    <w:p w14:paraId="2222F57A" w14:textId="6CF56FCD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Cyrl-CS"/>
        </w:rPr>
      </w:pPr>
      <w:r w:rsidRPr="00FB6C33">
        <w:rPr>
          <w:rFonts w:ascii="Garamond" w:eastAsia="Times New Roman" w:hAnsi="Garamond" w:cs="Tahoma"/>
          <w:sz w:val="28"/>
          <w:szCs w:val="24"/>
        </w:rPr>
        <w:t>Tuzi</w:t>
      </w:r>
      <w:r w:rsidRPr="00FB6C33">
        <w:rPr>
          <w:rFonts w:ascii="Garamond" w:eastAsia="Times New Roman" w:hAnsi="Garamond" w:cs="Tahoma"/>
          <w:sz w:val="28"/>
          <w:szCs w:val="24"/>
          <w:lang w:val="sr-Cyrl-CS"/>
        </w:rPr>
        <w:t xml:space="preserve">, </w:t>
      </w:r>
      <w:r w:rsidR="005A2DD6" w:rsidRPr="00FB6C33">
        <w:rPr>
          <w:rFonts w:ascii="Garamond" w:eastAsia="Times New Roman" w:hAnsi="Garamond" w:cs="Tahoma"/>
          <w:sz w:val="28"/>
          <w:szCs w:val="24"/>
        </w:rPr>
        <w:t>29.</w:t>
      </w:r>
      <w:r w:rsidRPr="00FB6C33">
        <w:rPr>
          <w:rFonts w:ascii="Garamond" w:eastAsia="Times New Roman" w:hAnsi="Garamond" w:cs="Tahoma"/>
          <w:sz w:val="28"/>
          <w:szCs w:val="24"/>
        </w:rPr>
        <w:t>03.2023</w:t>
      </w:r>
      <w:r w:rsidRPr="00FB6C33">
        <w:rPr>
          <w:rFonts w:ascii="Garamond" w:eastAsia="Times New Roman" w:hAnsi="Garamond" w:cs="Tahoma"/>
          <w:sz w:val="28"/>
          <w:szCs w:val="24"/>
          <w:lang w:val="sr-Latn-CS"/>
        </w:rPr>
        <w:t>.</w:t>
      </w:r>
      <w:r w:rsidR="003F3D7A">
        <w:rPr>
          <w:rFonts w:ascii="Garamond" w:eastAsia="Times New Roman" w:hAnsi="Garamond" w:cs="Tahoma"/>
          <w:sz w:val="28"/>
          <w:szCs w:val="24"/>
          <w:lang w:val="sr-Latn-CS"/>
        </w:rPr>
        <w:t xml:space="preserve"> </w:t>
      </w:r>
      <w:r w:rsidRPr="00FB6C33">
        <w:rPr>
          <w:rFonts w:ascii="Garamond" w:eastAsia="Times New Roman" w:hAnsi="Garamond" w:cs="Tahoma"/>
          <w:sz w:val="28"/>
          <w:szCs w:val="24"/>
          <w:lang w:val="sr-Cyrl-CS"/>
        </w:rPr>
        <w:t>godine</w:t>
      </w:r>
    </w:p>
    <w:p w14:paraId="32301E97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4"/>
          <w:szCs w:val="24"/>
          <w:lang w:val="sr-Cyrl-CS"/>
        </w:rPr>
      </w:pPr>
    </w:p>
    <w:p w14:paraId="7B125574" w14:textId="467A70A4" w:rsidR="00150FE9" w:rsidRDefault="00150FE9" w:rsidP="00150FE9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Latn-CS"/>
        </w:rPr>
      </w:pPr>
    </w:p>
    <w:p w14:paraId="6240304C" w14:textId="5389C2F4" w:rsidR="009E6005" w:rsidRDefault="009E6005" w:rsidP="00150FE9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Latn-CS"/>
        </w:rPr>
      </w:pPr>
    </w:p>
    <w:p w14:paraId="6708E155" w14:textId="77777777" w:rsidR="009E6005" w:rsidRPr="00FB6C33" w:rsidRDefault="009E6005" w:rsidP="00150FE9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Latn-CS"/>
        </w:rPr>
      </w:pPr>
    </w:p>
    <w:p w14:paraId="096531BD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4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 xml:space="preserve">SKUPŠTINA OPŠTINE </w:t>
      </w:r>
      <w:r w:rsidRPr="00FB6C33">
        <w:rPr>
          <w:rFonts w:ascii="Garamond" w:eastAsia="Times New Roman" w:hAnsi="Garamond" w:cs="Tahoma"/>
          <w:b/>
          <w:bCs/>
          <w:sz w:val="28"/>
          <w:szCs w:val="24"/>
        </w:rPr>
        <w:t>TUZI</w:t>
      </w:r>
    </w:p>
    <w:p w14:paraId="0A31D709" w14:textId="45F5F6C8" w:rsidR="00150FE9" w:rsidRPr="00FB6C33" w:rsidRDefault="00150FE9" w:rsidP="00150FE9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4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>PREDSJEDNIK SKUPŠTINE</w:t>
      </w:r>
      <w:r w:rsidR="004C4814">
        <w:rPr>
          <w:rFonts w:ascii="Garamond" w:eastAsia="Times New Roman" w:hAnsi="Garamond" w:cs="Tahoma"/>
          <w:b/>
          <w:bCs/>
          <w:sz w:val="28"/>
          <w:szCs w:val="24"/>
        </w:rPr>
        <w:t>,</w:t>
      </w: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 xml:space="preserve">    </w:t>
      </w:r>
    </w:p>
    <w:p w14:paraId="351330AA" w14:textId="26516126" w:rsidR="00150FE9" w:rsidRPr="00FB6C33" w:rsidRDefault="009E6005" w:rsidP="00150FE9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4"/>
          <w:lang w:val="sr-Cyrl-CS"/>
        </w:rPr>
      </w:pPr>
      <w:r w:rsidRPr="00FB6C33">
        <w:rPr>
          <w:rFonts w:ascii="Garamond" w:eastAsia="Times New Roman" w:hAnsi="Garamond" w:cs="Tahoma"/>
          <w:b/>
          <w:sz w:val="28"/>
          <w:szCs w:val="28"/>
          <w:lang w:val="sr-Latn-CS"/>
        </w:rPr>
        <w:t xml:space="preserve">Fadil Kajoshaj </w:t>
      </w:r>
    </w:p>
    <w:p w14:paraId="3C3EACAB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Cyrl-CS"/>
        </w:rPr>
      </w:pPr>
      <w:r w:rsidRPr="00FB6C33">
        <w:rPr>
          <w:rFonts w:ascii="Garamond" w:eastAsia="Times New Roman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eastAsia="Times New Roman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eastAsia="Times New Roman" w:hAnsi="Garamond" w:cs="Tahoma"/>
          <w:b/>
          <w:bCs/>
          <w:sz w:val="24"/>
          <w:szCs w:val="24"/>
          <w:lang w:val="sr-Cyrl-CS"/>
        </w:rPr>
        <w:tab/>
        <w:t xml:space="preserve">          </w:t>
      </w:r>
    </w:p>
    <w:p w14:paraId="4B72FDD4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r-Cyrl-CS"/>
        </w:rPr>
      </w:pPr>
    </w:p>
    <w:p w14:paraId="15808276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r-Cyrl-CS"/>
        </w:rPr>
      </w:pPr>
    </w:p>
    <w:p w14:paraId="7E19B78A" w14:textId="77777777" w:rsidR="00150FE9" w:rsidRPr="00FB6C33" w:rsidRDefault="00150FE9" w:rsidP="00150FE9">
      <w:pPr>
        <w:rPr>
          <w:rFonts w:ascii="Garamond" w:hAnsi="Garamond"/>
        </w:rPr>
      </w:pPr>
    </w:p>
    <w:p w14:paraId="6FC8FA8A" w14:textId="77777777" w:rsidR="007E623D" w:rsidRPr="00FB6C33" w:rsidRDefault="007E623D">
      <w:pPr>
        <w:rPr>
          <w:rFonts w:ascii="Garamond" w:hAnsi="Garamond"/>
        </w:rPr>
      </w:pPr>
    </w:p>
    <w:sectPr w:rsidR="007E623D" w:rsidRPr="00FB6C33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E9"/>
    <w:rsid w:val="0013392C"/>
    <w:rsid w:val="00150FE9"/>
    <w:rsid w:val="003F3D7A"/>
    <w:rsid w:val="004C4814"/>
    <w:rsid w:val="005A2DD6"/>
    <w:rsid w:val="00622651"/>
    <w:rsid w:val="007E623D"/>
    <w:rsid w:val="009E6005"/>
    <w:rsid w:val="00AE37CF"/>
    <w:rsid w:val="00B87678"/>
    <w:rsid w:val="00FB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6F0B"/>
  <w15:chartTrackingRefBased/>
  <w15:docId w15:val="{CAE7D82B-5E97-46DA-80DF-08C58BC9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5</cp:revision>
  <cp:lastPrinted>2023-03-29T13:03:00Z</cp:lastPrinted>
  <dcterms:created xsi:type="dcterms:W3CDTF">2023-03-29T11:56:00Z</dcterms:created>
  <dcterms:modified xsi:type="dcterms:W3CDTF">2023-03-29T13:03:00Z</dcterms:modified>
</cp:coreProperties>
</file>