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951AD6" w14:textId="77777777" w:rsidR="006474E1" w:rsidRDefault="006474E1" w:rsidP="006474E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osnovu člana 11 Zakona o procjeni uticaja na životnu sredinu (“Službeni list Crne Gore” br. 75/18)</w:t>
      </w:r>
    </w:p>
    <w:p w14:paraId="55335F4E" w14:textId="77777777" w:rsidR="006474E1" w:rsidRDefault="006474E1" w:rsidP="006474E1">
      <w:pPr>
        <w:rPr>
          <w:rFonts w:ascii="Times New Roman" w:hAnsi="Times New Roman"/>
          <w:sz w:val="24"/>
          <w:szCs w:val="24"/>
        </w:rPr>
      </w:pPr>
    </w:p>
    <w:p w14:paraId="2EDC0BD4" w14:textId="77777777" w:rsidR="006474E1" w:rsidRDefault="006474E1" w:rsidP="006474E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Sekretarijat za urbanizam Opštine Tuzi</w:t>
      </w:r>
    </w:p>
    <w:p w14:paraId="4ABE8B59" w14:textId="77777777" w:rsidR="006474E1" w:rsidRDefault="006474E1" w:rsidP="006474E1">
      <w:pPr>
        <w:rPr>
          <w:rFonts w:ascii="Times New Roman" w:hAnsi="Times New Roman"/>
          <w:sz w:val="28"/>
          <w:szCs w:val="28"/>
        </w:rPr>
      </w:pPr>
    </w:p>
    <w:p w14:paraId="0AF4AC2D" w14:textId="77777777" w:rsidR="006474E1" w:rsidRDefault="006474E1" w:rsidP="006474E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OBAVJEŠTAVA</w:t>
      </w:r>
    </w:p>
    <w:p w14:paraId="677E01D4" w14:textId="77777777" w:rsidR="006474E1" w:rsidRDefault="006474E1" w:rsidP="006474E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zainteresovanu javnost</w:t>
      </w:r>
    </w:p>
    <w:p w14:paraId="681906CB" w14:textId="77777777" w:rsidR="006474E1" w:rsidRDefault="006474E1" w:rsidP="006474E1">
      <w:pPr>
        <w:rPr>
          <w:rFonts w:ascii="Times New Roman" w:hAnsi="Times New Roman"/>
          <w:sz w:val="24"/>
          <w:szCs w:val="24"/>
        </w:rPr>
      </w:pPr>
    </w:p>
    <w:p w14:paraId="23267F5A" w14:textId="5F1A6084" w:rsidR="006474E1" w:rsidRDefault="006474E1" w:rsidP="006474E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se organizuje uvid u dokumentaciju vezano za davanje mišljenja na procjenu uticaja na životnu sredinu, radi investicije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kopovina mehanizacije (IPARD)</w:t>
      </w:r>
      <w:r>
        <w:rPr>
          <w:rFonts w:ascii="Times New Roman" w:hAnsi="Times New Roman"/>
          <w:sz w:val="24"/>
          <w:szCs w:val="24"/>
        </w:rPr>
        <w:t>, čija upotreba se planira na katastarskim parcelama broj 331 i 332/2, K.O. Vuksan Lekići, Opština Tuzi, za nosioca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projekta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Kolja Dedvukaj iz Tuzi, ul. Vuksanlekići br. 2 </w:t>
      </w:r>
      <w:r w:rsidR="00C960BE">
        <w:rPr>
          <w:rFonts w:ascii="Times New Roman" w:hAnsi="Times New Roman"/>
          <w:sz w:val="24"/>
          <w:szCs w:val="24"/>
        </w:rPr>
        <w:t>radi</w:t>
      </w:r>
      <w:r>
        <w:rPr>
          <w:rFonts w:ascii="Times New Roman" w:hAnsi="Times New Roman"/>
          <w:sz w:val="24"/>
          <w:szCs w:val="24"/>
        </w:rPr>
        <w:t xml:space="preserve"> odlučivanj</w:t>
      </w:r>
      <w:r w:rsidR="00C960BE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o potrebi procjene uticaja na životnu sredinu po zahtjevu 365</w:t>
      </w:r>
      <w:r w:rsidR="00C960B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/1 od 26.05.2023. godine.</w:t>
      </w:r>
    </w:p>
    <w:p w14:paraId="16F05EDD" w14:textId="77777777" w:rsidR="006474E1" w:rsidRDefault="006474E1" w:rsidP="006474E1">
      <w:pPr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</w:rPr>
        <w:t>Zahtjev sa potrebnom dokumentacijom o predmetnom projektu biće dostupan javnosti u prostorijama Sekretarijata za urbanizam opštine Tuzi, ul. Tuzi broj 1,</w:t>
      </w:r>
      <w:r>
        <w:rPr>
          <w:rFonts w:ascii="Times New Roman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hAnsi="Times New Roman"/>
          <w:bCs/>
          <w:sz w:val="24"/>
          <w:szCs w:val="24"/>
          <w:lang w:val="sr-Latn-ME"/>
        </w:rPr>
        <w:t>oj 44</w:t>
      </w:r>
      <w:r>
        <w:rPr>
          <w:rFonts w:ascii="Times New Roman" w:hAnsi="Times New Roman"/>
          <w:bCs/>
          <w:sz w:val="24"/>
          <w:szCs w:val="24"/>
          <w:lang w:val="sr-Latn-CS"/>
        </w:rPr>
        <w:t>, kancelarija broj 7, svakog radnog dana počevši od 26.05.2023. godine do 30.05.2023. godine, u terminu od 12 do 15 časova.</w:t>
      </w:r>
    </w:p>
    <w:p w14:paraId="1E73FC7C" w14:textId="77777777" w:rsidR="006474E1" w:rsidRDefault="006474E1" w:rsidP="006474E1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  <w:lang w:val="sr-Latn-CS"/>
        </w:rPr>
        <w:t xml:space="preserve">Primjedbe i mišljenja u pisanoj formi, mogu se dostaviti na adresu ovog organa, kao i na e mail </w:t>
      </w:r>
      <w:r>
        <w:rPr>
          <w:rFonts w:ascii="Times New Roman" w:hAnsi="Times New Roman"/>
          <w:bCs/>
          <w:sz w:val="24"/>
          <w:szCs w:val="24"/>
          <w:u w:val="single"/>
          <w:lang w:val="sr-Latn-CS"/>
        </w:rPr>
        <w:t>urbanizem</w:t>
      </w:r>
      <w:r>
        <w:rPr>
          <w:rFonts w:ascii="Times New Roman" w:hAnsi="Times New Roman"/>
          <w:bCs/>
          <w:sz w:val="24"/>
          <w:szCs w:val="24"/>
          <w:u w:val="single"/>
        </w:rPr>
        <w:t>@tuzi.org.me.</w:t>
      </w:r>
    </w:p>
    <w:p w14:paraId="2EEB8308" w14:textId="77777777" w:rsidR="00F31766" w:rsidRDefault="00F31766"/>
    <w:sectPr w:rsidR="00F317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8DC"/>
    <w:rsid w:val="000E78DC"/>
    <w:rsid w:val="006474E1"/>
    <w:rsid w:val="00C960BE"/>
    <w:rsid w:val="00EC1A3B"/>
    <w:rsid w:val="00F03F1F"/>
    <w:rsid w:val="00F3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A28BF"/>
  <w15:chartTrackingRefBased/>
  <w15:docId w15:val="{803F8414-7599-4BEA-8097-381162B5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4E1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11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3</cp:revision>
  <dcterms:created xsi:type="dcterms:W3CDTF">2023-05-26T11:12:00Z</dcterms:created>
  <dcterms:modified xsi:type="dcterms:W3CDTF">2023-05-26T11:17:00Z</dcterms:modified>
</cp:coreProperties>
</file>