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AAF97" w14:textId="5D1EAD93" w:rsidR="009323E7" w:rsidRDefault="009323E7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F5C4E1" wp14:editId="649405D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53350" cy="106584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6236A340" w14:textId="2D66D4B3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lastRenderedPageBreak/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="00B95C29">
        <w:rPr>
          <w:rFonts w:ascii="Garamond" w:hAnsi="Garamond" w:cs="Times New Roman"/>
          <w:sz w:val="28"/>
          <w:szCs w:val="28"/>
        </w:rPr>
        <w:t xml:space="preserve">i članom 167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A8746F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0CF20729" w:rsidR="007249CF" w:rsidRPr="00B95C29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r w:rsidR="00B95C29">
        <w:rPr>
          <w:rFonts w:ascii="Garamond" w:hAnsi="Garamond" w:cs="Times New Roman"/>
          <w:b/>
          <w:bCs/>
          <w:sz w:val="28"/>
          <w:szCs w:val="28"/>
        </w:rPr>
        <w:t>dopuni Statuta op</w:t>
      </w:r>
      <w:proofErr w:type="spellStart"/>
      <w:r w:rsidR="00B95C29">
        <w:rPr>
          <w:rFonts w:ascii="Garamond" w:hAnsi="Garamond" w:cs="Times New Roman"/>
          <w:b/>
          <w:bCs/>
          <w:sz w:val="28"/>
          <w:szCs w:val="28"/>
          <w:lang w:val="en-US"/>
        </w:rPr>
        <w:t>štine</w:t>
      </w:r>
      <w:proofErr w:type="spellEnd"/>
      <w:r w:rsidR="00B95C29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Tuzi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7D2ACC8B" w:rsidR="00D558C1" w:rsidRPr="00B95C29" w:rsidRDefault="00D558C1" w:rsidP="00B95C2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</w:t>
      </w:r>
      <w:r w:rsidR="00B95C29" w:rsidRPr="00B95C29">
        <w:rPr>
          <w:rFonts w:ascii="Garamond" w:hAnsi="Garamond" w:cs="Times New Roman"/>
          <w:sz w:val="28"/>
          <w:szCs w:val="28"/>
        </w:rPr>
        <w:t>dopuni Statuta opštine Tuzi,</w:t>
      </w:r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B95C29">
        <w:rPr>
          <w:rFonts w:ascii="Garamond" w:hAnsi="Garamond" w:cs="Times New Roman"/>
          <w:sz w:val="28"/>
          <w:szCs w:val="28"/>
        </w:rPr>
        <w:t>10215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B95C29">
        <w:rPr>
          <w:rFonts w:ascii="Garamond" w:hAnsi="Garamond" w:cs="Times New Roman"/>
          <w:sz w:val="28"/>
          <w:szCs w:val="28"/>
        </w:rPr>
        <w:t>17.10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>.godine</w:t>
      </w:r>
      <w:r w:rsidR="00B95C29">
        <w:rPr>
          <w:rFonts w:ascii="Garamond" w:hAnsi="Garamond" w:cs="Times New Roman"/>
          <w:sz w:val="28"/>
          <w:szCs w:val="28"/>
        </w:rPr>
        <w:t xml:space="preserve"> </w:t>
      </w:r>
      <w:r w:rsidR="00B95C29" w:rsidRPr="0076096C">
        <w:rPr>
          <w:rFonts w:ascii="Garamond" w:hAnsi="Garamond" w:cs="Times New Roman"/>
          <w:sz w:val="28"/>
          <w:szCs w:val="28"/>
        </w:rPr>
        <w:t xml:space="preserve">(„Službeni list Crne Gore – opštinski propisi”, br. </w:t>
      </w:r>
      <w:r w:rsidR="00B95C29">
        <w:rPr>
          <w:rFonts w:ascii="Garamond" w:hAnsi="Garamond" w:cs="Times New Roman"/>
          <w:sz w:val="28"/>
          <w:szCs w:val="28"/>
        </w:rPr>
        <w:t>51/22, 5</w:t>
      </w:r>
      <w:r w:rsidR="00991170">
        <w:rPr>
          <w:rFonts w:ascii="Garamond" w:hAnsi="Garamond" w:cs="Times New Roman"/>
          <w:sz w:val="28"/>
          <w:szCs w:val="28"/>
        </w:rPr>
        <w:t>5</w:t>
      </w:r>
      <w:r w:rsidR="00B95C29">
        <w:rPr>
          <w:rFonts w:ascii="Garamond" w:hAnsi="Garamond" w:cs="Times New Roman"/>
          <w:sz w:val="28"/>
          <w:szCs w:val="28"/>
        </w:rPr>
        <w:t>/22</w:t>
      </w:r>
      <w:r w:rsidR="00B95C29"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</w:rPr>
        <w:t xml:space="preserve">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04DA6F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09E8E8F" w14:textId="55C99111" w:rsidR="00401446" w:rsidRDefault="00401446"/>
    <w:p w14:paraId="30CF16FD" w14:textId="77777777" w:rsidR="00B95C29" w:rsidRDefault="00B95C29"/>
    <w:p w14:paraId="31B350F8" w14:textId="6DFE7AE0" w:rsidR="003E4535" w:rsidRPr="00B95C29" w:rsidRDefault="00776EFF" w:rsidP="00B95C29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 w:rsidRPr="00B95C29"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Pr="00B95C29" w:rsidRDefault="00776EFF" w:rsidP="00B95C29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Pr="00B95C29" w:rsidRDefault="00776EFF" w:rsidP="00B95C2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95C29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7B2A6929" w14:textId="73D83060" w:rsidR="00B95C29" w:rsidRPr="00B95C29" w:rsidRDefault="00C801DD" w:rsidP="00B95C29">
      <w:pPr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 w:cs="Times New Roman"/>
          <w:sz w:val="28"/>
          <w:szCs w:val="28"/>
        </w:rPr>
        <w:t xml:space="preserve"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donošenja, članu </w:t>
      </w:r>
      <w:bookmarkStart w:id="2" w:name="_Hlk89952960"/>
      <w:r w:rsidRPr="00B95C29">
        <w:rPr>
          <w:rFonts w:ascii="Garamond" w:hAnsi="Garamond" w:cs="Times New Roman"/>
          <w:sz w:val="28"/>
          <w:szCs w:val="28"/>
        </w:rPr>
        <w:t xml:space="preserve">53 stav 1 tačka 2 </w:t>
      </w:r>
      <w:bookmarkEnd w:id="2"/>
      <w:r w:rsidRPr="00B95C29">
        <w:rPr>
          <w:rFonts w:ascii="Garamond" w:hAnsi="Garamond" w:cs="Times New Roman"/>
          <w:sz w:val="28"/>
          <w:szCs w:val="28"/>
        </w:rPr>
        <w:t>Statuta opštine Tuzi kojim je propisano da Skupština donosi propise i druge opšte akte</w:t>
      </w:r>
      <w:r w:rsidR="00B95C29" w:rsidRPr="00B95C29">
        <w:rPr>
          <w:rFonts w:ascii="Garamond" w:hAnsi="Garamond" w:cs="Times New Roman"/>
          <w:sz w:val="28"/>
          <w:szCs w:val="28"/>
        </w:rPr>
        <w:t xml:space="preserve"> i člana </w:t>
      </w:r>
      <w:r w:rsidR="00B95C29" w:rsidRPr="00B95C29">
        <w:rPr>
          <w:rStyle w:val="DefaultParagraphFont0"/>
          <w:rFonts w:ascii="Garamond" w:hAnsi="Garamond"/>
          <w:sz w:val="28"/>
          <w:szCs w:val="28"/>
        </w:rPr>
        <w:t>167</w:t>
      </w:r>
      <w:r w:rsidR="00B95C29" w:rsidRPr="00B95C29">
        <w:rPr>
          <w:rFonts w:ascii="Garamond" w:hAnsi="Garamond"/>
          <w:sz w:val="28"/>
          <w:szCs w:val="28"/>
        </w:rPr>
        <w:t xml:space="preserve"> Statuta Opštine Tuzi koji propisuje da se promjena Statuta vrši odlukom.</w:t>
      </w:r>
    </w:p>
    <w:p w14:paraId="25114A40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235A3292" w14:textId="0E2F5B6E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 xml:space="preserve">RAZLOZI ZA DONOŠENJE: </w:t>
      </w:r>
      <w:r w:rsidRPr="00B95C29">
        <w:rPr>
          <w:rStyle w:val="DefaultParagraphFont0"/>
          <w:rFonts w:ascii="Garamond" w:hAnsi="Garamond"/>
          <w:sz w:val="28"/>
          <w:szCs w:val="28"/>
        </w:rPr>
        <w:t>razlozi za donošenje ove odluke sadržani su u potrebi dopune Statuta dodavanjem člana 6b kojim se propisje način predstavljana grba po nivoima</w:t>
      </w:r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>.</w:t>
      </w:r>
    </w:p>
    <w:p w14:paraId="5652E327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44E14062" w14:textId="48D127A1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Style w:val="DefaultParagraphFont0"/>
          <w:rFonts w:ascii="Garamond" w:hAnsi="Garamond"/>
          <w:b/>
          <w:bCs/>
          <w:sz w:val="28"/>
          <w:szCs w:val="28"/>
        </w:rPr>
        <w:t>SADRŽAJ ODLUKE</w:t>
      </w:r>
      <w:r w:rsidRPr="00B95C29">
        <w:rPr>
          <w:rStyle w:val="DefaultParagraphFont0"/>
          <w:rFonts w:ascii="Garamond" w:hAnsi="Garamond"/>
          <w:sz w:val="28"/>
          <w:szCs w:val="28"/>
        </w:rPr>
        <w:t>: Članom je propisne su dopune člana 6b koje glase:</w:t>
      </w:r>
      <w:r w:rsidRPr="00B95C29">
        <w:rPr>
          <w:rFonts w:ascii="Garamond" w:hAnsi="Garamond"/>
          <w:sz w:val="28"/>
          <w:szCs w:val="28"/>
        </w:rPr>
        <w:t xml:space="preserve"> </w:t>
      </w:r>
    </w:p>
    <w:p w14:paraId="106FDB0D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Grb Opštine predstavljen je u dva nivoa:</w:t>
      </w:r>
    </w:p>
    <w:p w14:paraId="2E334755" w14:textId="1AEA2E65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Veliki grb opštine je u formi štita tamno plave boje sa zaobljenim uglovima. Unutar štita, u gornjem dijelu nalazi se lanac brda koja okružuju Malesiju u formi devet malih trouglova tamno-plavih boja horizontalno razdvojenih bijelom linijom koja simbolizuje njihovu nadmorsku visinu.</w:t>
      </w:r>
    </w:p>
    <w:p w14:paraId="004457E8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U sredini štita, u polukružnom obliku se nalazi Ilirsko sunce obojeno žutom bojom u zracima kojim su prikazane devet nitni u kafenoj boji.</w:t>
      </w:r>
    </w:p>
    <w:p w14:paraId="58ED1275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Brdo Dečić je heraldički prikazano, u tamno plavoj boji, dok je ispod njega rijeka Cijevna koja krivudavo teče, dva prirodna dobra naše opštine.</w:t>
      </w:r>
    </w:p>
    <w:p w14:paraId="19E9EEAB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U donjem dijelu štita, pored rijeke Cijevne, ispisan je datum 1222 u tamno plavoj boji, datum koji simbolizuje dokumentovano drevno ime Tuzi.</w:t>
      </w:r>
    </w:p>
    <w:p w14:paraId="3E75E805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Sa obje strane donjeg dijela štita, u tamno plavoj boji, nalaze se listovi loze, koji simbolizuju brojne vinograde u Malesiji.</w:t>
      </w:r>
    </w:p>
    <w:p w14:paraId="4C52CFBF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Na dnu ispod štita, tamno plavom bojom, velikim štampanim slovima ispisano je ime opštine Tuzi na službenom i albanskom jeziku.</w:t>
      </w:r>
    </w:p>
    <w:p w14:paraId="1FF8BA9D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lastRenderedPageBreak/>
        <w:t>Srednji grb opštine je u formi štita tamno plave boje sa zaobljenim uglovima. Unutar štita, u gornjem dijelu nalazi se lanac brda koja okružuju Malesiju u formi devet malih trouglova tamno-plavih boja horizontalno razdvojenih bijelom linijom koja simbolizuje njihovu nadmorsku visinu.</w:t>
      </w:r>
    </w:p>
    <w:p w14:paraId="241BE5EA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U sredini štita, u polukružnom obliku se nalazi Ilirsko sunce obojeno žutom bojom u zracima kojim su prikazane devet nitni u kafenoj boji.</w:t>
      </w:r>
    </w:p>
    <w:p w14:paraId="5D50036B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Brdo Dečić je heraldički prikazano, u tamno plavoj boji, dok je ispod njega rijeka Cijevna koja krivudavo teče, dva prirodna dobra naše opštine.</w:t>
      </w:r>
    </w:p>
    <w:p w14:paraId="61A00FAA" w14:textId="77777777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</w:rPr>
      </w:pPr>
      <w:r w:rsidRPr="00B95C29">
        <w:rPr>
          <w:rFonts w:ascii="Garamond" w:hAnsi="Garamond"/>
          <w:sz w:val="28"/>
          <w:szCs w:val="28"/>
        </w:rPr>
        <w:t>U donjem dijelu štita, pored rijeke Cijevne, ispisan je datum 1222 u tamno plavoj boji, datum koji simbolizuje dokumentovano drevno ime Tuzi.</w:t>
      </w:r>
    </w:p>
    <w:p w14:paraId="5485C6E5" w14:textId="603D0082" w:rsidR="00B95C29" w:rsidRPr="00B95C29" w:rsidRDefault="00B95C29" w:rsidP="00B95C29">
      <w:pPr>
        <w:widowControl w:val="0"/>
        <w:jc w:val="both"/>
        <w:rPr>
          <w:rFonts w:ascii="Garamond" w:hAnsi="Garamond"/>
          <w:sz w:val="28"/>
          <w:szCs w:val="28"/>
          <w:lang w:val="sr-Latn-ME"/>
        </w:rPr>
      </w:pPr>
      <w:r w:rsidRPr="00B95C29">
        <w:rPr>
          <w:rFonts w:ascii="Garamond" w:hAnsi="Garamond"/>
          <w:sz w:val="28"/>
          <w:szCs w:val="28"/>
          <w:lang w:val="sr-Latn-ME"/>
        </w:rPr>
        <w:t xml:space="preserve">Članom 2 propisano je da  ova odluka stupa na snagu danom </w:t>
      </w:r>
      <w:r>
        <w:rPr>
          <w:rFonts w:ascii="Garamond" w:hAnsi="Garamond"/>
          <w:sz w:val="28"/>
          <w:szCs w:val="28"/>
          <w:lang w:val="sr-Latn-ME"/>
        </w:rPr>
        <w:t>objavljivanja</w:t>
      </w:r>
      <w:r w:rsidRPr="00B95C29">
        <w:rPr>
          <w:rFonts w:ascii="Garamond" w:hAnsi="Garamond"/>
          <w:sz w:val="28"/>
          <w:szCs w:val="28"/>
          <w:lang w:val="sr-Latn-ME"/>
        </w:rPr>
        <w:t xml:space="preserve"> u „Službenom listu Crne Gore - opštinski propisi”.</w:t>
      </w:r>
    </w:p>
    <w:p w14:paraId="2B2C2CBD" w14:textId="77777777" w:rsidR="00B95C29" w:rsidRPr="00B95C29" w:rsidRDefault="00B95C29" w:rsidP="00B95C29">
      <w:pPr>
        <w:widowControl w:val="0"/>
        <w:jc w:val="both"/>
        <w:rPr>
          <w:rFonts w:ascii="Garamond" w:hAnsi="Garamond"/>
          <w:b/>
          <w:bCs/>
          <w:sz w:val="28"/>
          <w:szCs w:val="28"/>
        </w:rPr>
      </w:pPr>
    </w:p>
    <w:p w14:paraId="58BD1790" w14:textId="77777777" w:rsidR="00B95C29" w:rsidRPr="00B95C29" w:rsidRDefault="00B95C29" w:rsidP="00B95C2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</w:rPr>
      </w:pPr>
    </w:p>
    <w:p w14:paraId="39AD77C1" w14:textId="1DB0F7A1" w:rsidR="009323E7" w:rsidRDefault="009323E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9188BE5" w14:textId="0183E93A" w:rsidR="00401446" w:rsidRPr="00B95C29" w:rsidRDefault="009323E7" w:rsidP="00B95C29">
      <w:pPr>
        <w:pStyle w:val="NoSpacing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3C96FC82" wp14:editId="6E6BB327">
            <wp:simplePos x="0" y="0"/>
            <wp:positionH relativeFrom="page">
              <wp:align>left</wp:align>
            </wp:positionH>
            <wp:positionV relativeFrom="margin">
              <wp:posOffset>-942975</wp:posOffset>
            </wp:positionV>
            <wp:extent cx="7562850" cy="110013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B95C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E48B3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8D3585"/>
    <w:rsid w:val="00930CDC"/>
    <w:rsid w:val="009323E7"/>
    <w:rsid w:val="00991170"/>
    <w:rsid w:val="00A8746F"/>
    <w:rsid w:val="00AA6001"/>
    <w:rsid w:val="00B95C29"/>
    <w:rsid w:val="00BF361E"/>
    <w:rsid w:val="00C801DD"/>
    <w:rsid w:val="00C86A6E"/>
    <w:rsid w:val="00C87F14"/>
    <w:rsid w:val="00D00028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9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2022-12-12T12:10:00Z</cp:lastPrinted>
  <dcterms:created xsi:type="dcterms:W3CDTF">2022-12-14T11:41:00Z</dcterms:created>
  <dcterms:modified xsi:type="dcterms:W3CDTF">2022-12-14T11:41:00Z</dcterms:modified>
</cp:coreProperties>
</file>