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DDBD6" w14:textId="2B69B93E" w:rsidR="009F4FDE" w:rsidRDefault="009F4FDE">
      <w:pPr>
        <w:rPr>
          <w:rFonts w:ascii="Garamond" w:eastAsiaTheme="minorEastAsia" w:hAnsi="Garamond" w:cs="Times New Roman"/>
          <w:color w:val="000000"/>
          <w:sz w:val="28"/>
          <w:szCs w:val="28"/>
          <w:lang w:eastAsia="sr-Latn-ME"/>
        </w:rPr>
      </w:pPr>
      <w:r>
        <w:rPr>
          <w:rFonts w:ascii="Garamond" w:eastAsiaTheme="minorEastAsia" w:hAnsi="Garamond" w:cs="Times New Roman"/>
          <w:noProof/>
          <w:color w:val="000000"/>
          <w:sz w:val="28"/>
          <w:szCs w:val="28"/>
          <w:lang w:eastAsia="sr-Latn-ME"/>
        </w:rPr>
        <w:drawing>
          <wp:anchor distT="0" distB="0" distL="114300" distR="114300" simplePos="0" relativeHeight="251658240" behindDoc="0" locked="0" layoutInCell="1" allowOverlap="1" wp14:anchorId="11F44CA1" wp14:editId="230651D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43825" cy="108489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84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112D8D16" w14:textId="7AD819AC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Pr="00D24974">
        <w:rPr>
          <w:rFonts w:ascii="Garamond" w:hAnsi="Garamond"/>
          <w:sz w:val="28"/>
          <w:szCs w:val="28"/>
          <w:lang w:val="sq-AL"/>
        </w:rPr>
        <w:t>)</w:t>
      </w:r>
      <w:r w:rsidR="00B037BA">
        <w:rPr>
          <w:rFonts w:ascii="Garamond" w:hAnsi="Garamond"/>
          <w:sz w:val="28"/>
          <w:szCs w:val="28"/>
          <w:lang w:val="sq-AL"/>
        </w:rPr>
        <w:t>,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B037BA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0167A3">
        <w:rPr>
          <w:rFonts w:ascii="Garamond" w:hAnsi="Garamond"/>
          <w:sz w:val="28"/>
          <w:szCs w:val="28"/>
          <w:lang w:val="sq-AL"/>
        </w:rPr>
        <w:t>5</w:t>
      </w:r>
      <w:r w:rsidR="00B037BA" w:rsidRPr="002D0970">
        <w:rPr>
          <w:rFonts w:ascii="Garamond" w:hAnsi="Garamond"/>
          <w:sz w:val="28"/>
          <w:szCs w:val="28"/>
          <w:lang w:val="sq-AL"/>
        </w:rPr>
        <w:t>/22)</w:t>
      </w:r>
      <w:r w:rsidR="00B037BA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>dhe neni</w:t>
      </w:r>
      <w:r w:rsidR="00B77221">
        <w:rPr>
          <w:rFonts w:ascii="Garamond" w:hAnsi="Garamond"/>
          <w:sz w:val="28"/>
          <w:szCs w:val="28"/>
          <w:lang w:val="sq-AL"/>
        </w:rPr>
        <w:t>n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 11 paragrafi 1 pika 7 e Vendimit mbi themelimin e Shoqërisë me përgjegjësi të kufizuar „Komunalno/Komunale” Tuz („Fleta zyrtare e MZ”, nr. 33/19 dhe 40/21), Kuvendi i komunës së Tuzit në seancën e mbajtur më </w:t>
      </w:r>
      <w:r w:rsidR="00186420">
        <w:rPr>
          <w:rFonts w:ascii="Garamond" w:hAnsi="Garamond"/>
          <w:sz w:val="28"/>
          <w:szCs w:val="28"/>
          <w:lang w:val="sq-AL"/>
        </w:rPr>
        <w:t>__</w:t>
      </w:r>
      <w:r w:rsidR="00743DDF">
        <w:rPr>
          <w:rFonts w:ascii="Garamond" w:hAnsi="Garamond"/>
          <w:sz w:val="28"/>
          <w:szCs w:val="28"/>
          <w:lang w:val="sq-AL"/>
        </w:rPr>
        <w:t>.12.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B0ED7EE" w14:textId="36416078" w:rsidR="006347B6" w:rsidRPr="00D24974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/>
          <w:b/>
          <w:bCs/>
          <w:sz w:val="28"/>
          <w:szCs w:val="28"/>
          <w:lang w:val="sq-AL"/>
        </w:rPr>
        <w:t xml:space="preserve">in e dytë të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>Programit vjetor për kryerjen e veprimtarive komunale të Shoqërisë me përgjegjësi të kufizuar „Komunalno/Komunale” Tuz për vitin 2022</w:t>
      </w:r>
    </w:p>
    <w:bookmarkEnd w:id="0"/>
    <w:p w14:paraId="70E1E854" w14:textId="7ECA33B7" w:rsidR="004C7816" w:rsidRPr="00D24974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A2A6582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in e dytë të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>Programit vjetor për kryerjen e veprimtarive komunale të Shoqërisë me përgjegjësi të kufizuar „Komunalno/Komunale”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743DDF">
        <w:rPr>
          <w:rFonts w:ascii="Garamond" w:hAnsi="Garamond" w:cs="Times New Roman"/>
          <w:sz w:val="28"/>
          <w:szCs w:val="28"/>
          <w:lang w:val="sq-AL"/>
        </w:rPr>
        <w:t>11225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743DDF">
        <w:rPr>
          <w:rFonts w:ascii="Garamond" w:hAnsi="Garamond" w:cs="Times New Roman"/>
          <w:sz w:val="28"/>
          <w:szCs w:val="28"/>
          <w:lang w:val="sq-AL"/>
        </w:rPr>
        <w:t>11.11.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5C7DAE31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Tuz, __</w:t>
      </w:r>
      <w:r w:rsidR="00743DDF">
        <w:rPr>
          <w:rFonts w:ascii="Garamond" w:hAnsi="Garamond" w:cs="Times New Roman"/>
          <w:sz w:val="28"/>
          <w:szCs w:val="28"/>
          <w:lang w:val="sq-AL"/>
        </w:rPr>
        <w:t>.12.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6E1B409B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8A65C2" w14:textId="77777777" w:rsidR="009F4FDE" w:rsidRDefault="009F4FDE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036EC900" w:rsidR="00186420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D2497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56A2441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</w:t>
      </w:r>
      <w:r w:rsidR="00B037BA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B037BA" w:rsidRPr="002D0970">
        <w:rPr>
          <w:rFonts w:ascii="Garamond" w:hAnsi="Garamond" w:cs="Times New Roman"/>
          <w:sz w:val="28"/>
          <w:szCs w:val="28"/>
          <w:lang w:val="sq-AL"/>
        </w:rPr>
        <w:t xml:space="preserve">nenin 53 paragrafi 1 pika 2 e </w:t>
      </w:r>
      <w:r w:rsidR="00B037BA"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</w:t>
      </w:r>
      <w:r w:rsidR="00B037BA">
        <w:rPr>
          <w:rFonts w:ascii="Garamond" w:eastAsia="Calibri" w:hAnsi="Garamond" w:cs="Times New Roman"/>
          <w:sz w:val="28"/>
          <w:szCs w:val="28"/>
          <w:lang w:val="sq-AL"/>
        </w:rPr>
        <w:t>.</w:t>
      </w:r>
    </w:p>
    <w:p w14:paraId="1A19C214" w14:textId="5D2CF37B" w:rsidR="006347B6" w:rsidRPr="00D24974" w:rsidRDefault="006347B6" w:rsidP="006347B6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Me nenin 11 paragrafi 1 pika 7 të Vendimit mbi themelimin e Shoqërisë me përgjegjësi të kufizuar </w:t>
      </w:r>
      <w:r w:rsidR="007269F2" w:rsidRPr="00D24974">
        <w:rPr>
          <w:rFonts w:ascii="Garamond" w:hAnsi="Garamond"/>
          <w:sz w:val="28"/>
          <w:szCs w:val="28"/>
          <w:lang w:val="sq-AL"/>
        </w:rPr>
        <w:t>„</w:t>
      </w:r>
      <w:r w:rsidRPr="00D24974">
        <w:rPr>
          <w:rFonts w:ascii="Garamond" w:hAnsi="Garamond"/>
          <w:sz w:val="28"/>
          <w:szCs w:val="28"/>
          <w:lang w:val="sq-AL"/>
        </w:rPr>
        <w:t>Komunalno / Komunale</w:t>
      </w:r>
      <w:r w:rsidR="007269F2" w:rsidRPr="00D24974">
        <w:rPr>
          <w:rFonts w:ascii="Garamond" w:hAnsi="Garamond"/>
          <w:sz w:val="28"/>
          <w:szCs w:val="28"/>
          <w:lang w:val="sq-AL"/>
        </w:rPr>
        <w:t>” SHPK</w:t>
      </w:r>
      <w:r w:rsidRPr="00D24974">
        <w:rPr>
          <w:rFonts w:ascii="Garamond" w:hAnsi="Garamond"/>
          <w:sz w:val="28"/>
          <w:szCs w:val="28"/>
          <w:lang w:val="sq-AL"/>
        </w:rPr>
        <w:t xml:space="preserve"> Tuz është e përcaktuar që themeluesi i shoqërisë afariste jep pëlqim në programin vjetor të punës dhe planin financiar të shoqërisë. </w:t>
      </w:r>
    </w:p>
    <w:p w14:paraId="5A1DF36B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2B63706A" w14:textId="45769BE2" w:rsidR="00D60A83" w:rsidRPr="00D24974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Arsyet për sjelljen e këtij Vendim janë të përmbajtura në harmonizimin e dispozitave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D24974" w:rsidRPr="00D24974">
        <w:rPr>
          <w:rFonts w:ascii="Garamond" w:hAnsi="Garamond"/>
          <w:sz w:val="28"/>
          <w:szCs w:val="28"/>
          <w:lang w:val="sq-AL"/>
        </w:rPr>
        <w:t>vetëqeverisjen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lokale ku me nenin 59 paragrafin 2 është e paraparë që kryetari është i obliguar që aktin të cilin ka sjellë nga kompetenca e Kuvendit të sjellë në verifikim kuvendit në seancën e pare të radhës. </w:t>
      </w:r>
    </w:p>
    <w:p w14:paraId="40A8E15C" w14:textId="77777777" w:rsidR="00D60A83" w:rsidRPr="00D24974" w:rsidRDefault="00D60A8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B37B25" w14:textId="0ED0F31B" w:rsidR="00D60A83" w:rsidRPr="00D24974" w:rsidRDefault="00D24974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42741312" w14:textId="090D87AA" w:rsidR="00553B1F" w:rsidRPr="00D24974" w:rsidRDefault="0046718F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nenin 1 është e rregulluar lënda e verifikimit të Vendimit </w:t>
      </w:r>
      <w:r w:rsidRPr="00D24974">
        <w:rPr>
          <w:rFonts w:ascii="Garamond" w:hAnsi="Garamond" w:cs="Times New Roman"/>
          <w:sz w:val="28"/>
          <w:szCs w:val="28"/>
          <w:lang w:val="sq-AL"/>
        </w:rPr>
        <w:t>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in e dytë të </w:t>
      </w:r>
      <w:r w:rsidRPr="00D24974">
        <w:rPr>
          <w:rFonts w:ascii="Garamond" w:hAnsi="Garamond" w:cs="Times New Roman"/>
          <w:sz w:val="28"/>
          <w:szCs w:val="28"/>
          <w:lang w:val="sq-AL"/>
        </w:rPr>
        <w:t>Programit vjetor për kryerjen e veprimtarive komunale të Shoqërisë me përgjegjësi të kufizuar „Komunalno/Komunale” Tuz për vitin 2022, numër 01-031/22-</w:t>
      </w:r>
      <w:r w:rsidR="00743DDF">
        <w:rPr>
          <w:rFonts w:ascii="Garamond" w:hAnsi="Garamond" w:cs="Times New Roman"/>
          <w:sz w:val="28"/>
          <w:szCs w:val="28"/>
          <w:lang w:val="sq-AL"/>
        </w:rPr>
        <w:t>11225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743DDF">
        <w:rPr>
          <w:rFonts w:ascii="Garamond" w:hAnsi="Garamond" w:cs="Times New Roman"/>
          <w:sz w:val="28"/>
          <w:szCs w:val="28"/>
          <w:lang w:val="sq-AL"/>
        </w:rPr>
        <w:t>11.11</w:t>
      </w:r>
      <w:r w:rsidRPr="00D24974">
        <w:rPr>
          <w:rFonts w:ascii="Garamond" w:hAnsi="Garamond" w:cs="Times New Roman"/>
          <w:sz w:val="28"/>
          <w:szCs w:val="28"/>
          <w:lang w:val="sq-AL"/>
        </w:rPr>
        <w:t>.2022, të cilën e ka sjellë kryetari i Komunës së Tuzit.</w:t>
      </w:r>
    </w:p>
    <w:p w14:paraId="0F0AB444" w14:textId="1A73A7B4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Në nenin 2 është i përcaktuar afati i hyrjes në fuqi të Vendimit. </w:t>
      </w:r>
    </w:p>
    <w:p w14:paraId="61F56F78" w14:textId="1FC22896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B2599B" w14:textId="7C3E772C" w:rsidR="00D24974" w:rsidRPr="00D24974" w:rsidRDefault="00D24974" w:rsidP="00D2497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Nga arsyet e lartpërmendura, i propozohet Kuvendit të komunës së Tuzit të sjellë Vendimin mbi verifikimin e Vendimit mbi dhënien e pëlqimit në Ndryshim</w:t>
      </w:r>
      <w:r w:rsidR="00743DDF">
        <w:rPr>
          <w:rFonts w:ascii="Garamond" w:hAnsi="Garamond" w:cs="Times New Roman"/>
          <w:sz w:val="28"/>
          <w:szCs w:val="28"/>
          <w:lang w:val="sq-AL"/>
        </w:rPr>
        <w:t>in e dytë të P</w:t>
      </w:r>
      <w:r w:rsidRPr="00D24974">
        <w:rPr>
          <w:rFonts w:ascii="Garamond" w:hAnsi="Garamond" w:cs="Times New Roman"/>
          <w:sz w:val="28"/>
          <w:szCs w:val="28"/>
          <w:lang w:val="sq-AL"/>
        </w:rPr>
        <w:t>rogramit vjetor për kryerjen e veprimtarive komunale të Shoqërisë me përgjegjësi të kufizuar „Komunalno/Komunale” Tuz për vitin 2022.</w:t>
      </w:r>
    </w:p>
    <w:p w14:paraId="769BBBBC" w14:textId="447F4C66" w:rsidR="009F4FDE" w:rsidRDefault="009F4FD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62A2B8F9" w14:textId="36637068" w:rsidR="009F4FDE" w:rsidRDefault="009F4FD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1FDC2445" wp14:editId="1ACB3ABD">
            <wp:simplePos x="0" y="0"/>
            <wp:positionH relativeFrom="page">
              <wp:align>right</wp:align>
            </wp:positionH>
            <wp:positionV relativeFrom="margin">
              <wp:posOffset>-962025</wp:posOffset>
            </wp:positionV>
            <wp:extent cx="7610475" cy="109251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92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5D7DD481" w14:textId="42D5AD05" w:rsidR="009F4FDE" w:rsidRDefault="009F4FD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1A5B6399" wp14:editId="78DA178F">
            <wp:simplePos x="0" y="0"/>
            <wp:positionH relativeFrom="page">
              <wp:posOffset>9525</wp:posOffset>
            </wp:positionH>
            <wp:positionV relativeFrom="margin">
              <wp:posOffset>-1009650</wp:posOffset>
            </wp:positionV>
            <wp:extent cx="7553325" cy="1088199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88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6942A841" w14:textId="464E6D05" w:rsidR="00D24974" w:rsidRDefault="009F4FDE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49B94490" wp14:editId="79E9EDF6">
            <wp:simplePos x="0" y="0"/>
            <wp:positionH relativeFrom="page">
              <wp:posOffset>-133350</wp:posOffset>
            </wp:positionH>
            <wp:positionV relativeFrom="margin">
              <wp:posOffset>-990600</wp:posOffset>
            </wp:positionV>
            <wp:extent cx="7696200" cy="1084453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84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5B520" w14:textId="576603CD" w:rsidR="009F4FDE" w:rsidRPr="00D24974" w:rsidRDefault="009F4FDE" w:rsidP="009F4FDE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3B13CEE7" wp14:editId="0A1F4EB6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34275" cy="1210627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210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4FDE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67A3"/>
    <w:rsid w:val="00024117"/>
    <w:rsid w:val="00186420"/>
    <w:rsid w:val="001F514D"/>
    <w:rsid w:val="0033772B"/>
    <w:rsid w:val="003A6112"/>
    <w:rsid w:val="00450979"/>
    <w:rsid w:val="0046718F"/>
    <w:rsid w:val="004C7816"/>
    <w:rsid w:val="00507F92"/>
    <w:rsid w:val="00553B1F"/>
    <w:rsid w:val="005E1A64"/>
    <w:rsid w:val="006347B6"/>
    <w:rsid w:val="006E0C73"/>
    <w:rsid w:val="007269F2"/>
    <w:rsid w:val="00743DDF"/>
    <w:rsid w:val="007E7D43"/>
    <w:rsid w:val="008F5340"/>
    <w:rsid w:val="009B3048"/>
    <w:rsid w:val="009F4FDE"/>
    <w:rsid w:val="00AD5F0F"/>
    <w:rsid w:val="00B037BA"/>
    <w:rsid w:val="00B77221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2022-12-12T07:56:00Z</cp:lastPrinted>
  <dcterms:created xsi:type="dcterms:W3CDTF">2022-12-14T11:01:00Z</dcterms:created>
  <dcterms:modified xsi:type="dcterms:W3CDTF">2022-12-14T11:01:00Z</dcterms:modified>
</cp:coreProperties>
</file>