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55D14" w14:textId="77777777" w:rsidR="00790CA6" w:rsidRPr="00126093" w:rsidRDefault="00790CA6" w:rsidP="00790CA6">
      <w:pPr>
        <w:pStyle w:val="T30X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>Služba Glavnog administratora vrši stručne i druge poslove koji se odnose na:</w:t>
      </w:r>
    </w:p>
    <w:p w14:paraId="12609512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1) poslove drugostepenog organa u upravnim stvarima iz nadležnosti organa i posebnih službi;</w:t>
      </w:r>
    </w:p>
    <w:p w14:paraId="1E438DFC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2) vršenje nadzora nad radom organa lokalne uprave;</w:t>
      </w:r>
    </w:p>
    <w:p w14:paraId="20AACA1A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3) staranje o zakonitom, efikasnom i ekonomičnom vršenju poslova organa lokalne uprave;</w:t>
      </w:r>
    </w:p>
    <w:p w14:paraId="5317FAD8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4) izvršavanje akta predsjednika opštine koje donosi u ostvarivanju funkcija usmjeravanja i koordiniranja radom i vršenja nadzora nad radom organa lokalne uprave;</w:t>
      </w:r>
    </w:p>
    <w:p w14:paraId="59FF2189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5) predlaganje i preduzimanje mjera u cilju otklanjanja uočenih problema i nepravilnosti u radu organa lokalne uprave;</w:t>
      </w:r>
    </w:p>
    <w:p w14:paraId="2BB66248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6) pripremu izvještaja o postupanju u upravnim stvarima iz nadležnosti opštine;</w:t>
      </w:r>
    </w:p>
    <w:p w14:paraId="0EE53203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7) pripremu izvještaja za predsjednika opštine o stanju u pojedinim oblastima iz nadležnosti organa lokalne uprave, sa mišljenjem i predlogom mjera;</w:t>
      </w:r>
    </w:p>
    <w:p w14:paraId="09BC4601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8) upravni postupak za slobodan pristup informacijama iz svog djelokruga;</w:t>
      </w:r>
    </w:p>
    <w:p w14:paraId="16D64E96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9) vođenje propisanih evidencija i čuvanje dokumentacije službe;</w:t>
      </w:r>
    </w:p>
    <w:p w14:paraId="36918924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10) pripremu informacija za medije iz svog djelokruga i dostavu istih Službi Predsjednika opštine na obradu i objavljivanje u medijima, web sajtu i na društvenim mrežama;</w:t>
      </w:r>
    </w:p>
    <w:p w14:paraId="0846E9D9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11) popis i evidenciju nepokretnih i pokretnih stvari kojima raspolaže opština a koje služba koristi za ostvarivanje svoje funkcije (službene zgrade i poslovne prostorije izuzev onih koje koristi više organa uprave, oprema, prevozna sredstva i sl.), u skladu sa zakonom kojim se uređuje državna imovina; dostavljanje te evidencije u elektronskoj formi organu lokalne uprave nadležnom za poslove imovine sa svim promjenama nastalim u toku godine;</w:t>
      </w:r>
    </w:p>
    <w:p w14:paraId="2385CD0D" w14:textId="77777777" w:rsidR="00790CA6" w:rsidRPr="00126093" w:rsidRDefault="00790CA6" w:rsidP="00790CA6">
      <w:pPr>
        <w:pStyle w:val="T30X"/>
        <w:ind w:left="567" w:hanging="283"/>
        <w:rPr>
          <w:rFonts w:ascii="Arial" w:hAnsi="Arial" w:cs="Arial"/>
          <w:sz w:val="24"/>
          <w:szCs w:val="24"/>
          <w:lang w:val="af-ZA"/>
        </w:rPr>
      </w:pPr>
      <w:r w:rsidRPr="00126093">
        <w:rPr>
          <w:rFonts w:ascii="Arial" w:hAnsi="Arial" w:cs="Arial"/>
          <w:sz w:val="24"/>
          <w:szCs w:val="24"/>
          <w:lang w:val="af-ZA"/>
        </w:rPr>
        <w:t xml:space="preserve">   12) druge poslove iz svog djelokruga, u skladu sa zakonom i drugim propisima.</w:t>
      </w:r>
    </w:p>
    <w:p w14:paraId="2AC9F1A9" w14:textId="731BB1F5" w:rsidR="00FF3053" w:rsidRPr="00126093" w:rsidRDefault="00FF3053">
      <w:pPr>
        <w:rPr>
          <w:rFonts w:ascii="Arial" w:hAnsi="Arial" w:cs="Arial"/>
          <w:sz w:val="24"/>
          <w:szCs w:val="24"/>
        </w:rPr>
      </w:pPr>
    </w:p>
    <w:p w14:paraId="088702A3" w14:textId="3E7CD9CB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56BC0B86" w14:textId="0712F82A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7DC7069F" w14:textId="5755F7C6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180F4411" w14:textId="1CB3118D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1CB50BBE" w14:textId="6890305E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7E9C76C3" w14:textId="53851744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33DA726E" w14:textId="5E64C0EC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5A4A0B34" w14:textId="659CB230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476CD5A5" w14:textId="354CFE99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65CFFD62" w14:textId="77389594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1E627612" w14:textId="16BB6A41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lastRenderedPageBreak/>
        <w:t xml:space="preserve">Shërbimi i 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Kryeadministratorit kryen punë profesionale dhe punë të tjera që kanë të bëjnë me:</w:t>
      </w:r>
    </w:p>
    <w:p w14:paraId="425864D5" w14:textId="666BA0C6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1) detyrat e </w:t>
      </w:r>
      <w:r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organit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të nivelit të dytë në çështjet administrative nën juridiksionin e autoritetit dhe shërbimeve speciale;</w:t>
      </w:r>
    </w:p>
    <w:p w14:paraId="5421267B" w14:textId="77777777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2) mbikëqyrja e punës së organeve të qeverisjes vendore;</w:t>
      </w:r>
    </w:p>
    <w:p w14:paraId="16CE1421" w14:textId="4C8FD36F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3) kujdesi për </w:t>
      </w:r>
      <w:r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ligjesinë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>, efikas</w:t>
      </w:r>
      <w:r w:rsidR="00126093"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itetin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dhe ekonomi</w:t>
      </w:r>
      <w:r w:rsidR="00126093"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zimin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</w:t>
      </w:r>
      <w:r w:rsidR="00126093"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e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organeve të qeverisjes vendore;</w:t>
      </w:r>
    </w:p>
    <w:p w14:paraId="7AE6E87D" w14:textId="34F8E579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4) ekzekutimin e akteve të kryetarit të komunës që i miraton në ushtrimin e funksioneve të drejtimit dhe bashkërendimit të punës dhe ushtrimit të mbikëqyrjes mbi punën e organeve të pushtetit </w:t>
      </w:r>
      <w:r w:rsidR="00126093"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vendor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>;</w:t>
      </w:r>
    </w:p>
    <w:p w14:paraId="0771ED96" w14:textId="3F14D0DF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5) propozimin dhe ndërmarrjen e masave për eliminimin e problemeve dhe parregullsive të konstatuara në punën e organeve të pushtetit </w:t>
      </w:r>
      <w:r w:rsidR="00126093"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vendor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>;</w:t>
      </w:r>
    </w:p>
    <w:p w14:paraId="38B455CE" w14:textId="77777777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6) përgatitja e raporteve për trajtimin e çështjeve administrative nën juridiksionin e komunës;</w:t>
      </w:r>
    </w:p>
    <w:p w14:paraId="794C9028" w14:textId="5B7453DE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7) përgatitja e raportit për kryetarin e komunës për gjendjen në fusha të caktuara nën juridiksionin e pushtetit </w:t>
      </w:r>
      <w:r w:rsidR="00126093" w:rsidRP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vendor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>, me mendime dhe masa të propozuara;</w:t>
      </w:r>
    </w:p>
    <w:p w14:paraId="094343F3" w14:textId="77777777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8) procedurë administrative për qasje të lirë në informata nga fushëveprimi i saj;</w:t>
      </w:r>
    </w:p>
    <w:p w14:paraId="749266AA" w14:textId="77777777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9) mbajtjen e evidencës së përcaktuar dhe mbajtjen e dokumentacionit të shërbimit;</w:t>
      </w:r>
    </w:p>
    <w:p w14:paraId="2F797A1A" w14:textId="6FC02E24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10) përgatitja e informatave për media nga fushëveprimi i saj dhe dërgimi i tyre në </w:t>
      </w:r>
      <w:r w:rsidR="00126093">
        <w:rPr>
          <w:rFonts w:ascii="Arial" w:eastAsia="Times New Roman" w:hAnsi="Arial" w:cs="Arial"/>
          <w:color w:val="202124"/>
          <w:sz w:val="24"/>
          <w:szCs w:val="24"/>
          <w:lang w:val="sq-AL"/>
        </w:rPr>
        <w:t>Shčrbimin</w:t>
      </w: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e Kryetarit të Komunës për përpunim dhe publikim në media, uebfaqe dhe rrjete sociale;</w:t>
      </w:r>
    </w:p>
    <w:p w14:paraId="624DF21D" w14:textId="77777777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val="sq-AL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11) inventarizimi dhe regjistrimi i pasurive të paluajtshme dhe të luajtshme që disponon komuna dhe që i shfrytëzon shërbimi për kryerjen e funksioneve të saj (ndërtesat zyrtare dhe lokalet afariste, me përjashtim të atyre që përdoren nga disa organe administrative, pajisje, mjete transporti etj.) , në përputhje me ligjin që rregullon pronën shtetërore; dorëzimin e këtyre të dhënave në formë elektronike pranë organit të qeverisjes vendore përgjegjëse për çështjet e pronësisë me të gjitha ndryshimet e bëra gjatë vitit;</w:t>
      </w:r>
    </w:p>
    <w:p w14:paraId="634E24FD" w14:textId="77777777" w:rsidR="00790CA6" w:rsidRPr="00790CA6" w:rsidRDefault="00790CA6" w:rsidP="00790CA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sz w:val="24"/>
          <w:szCs w:val="24"/>
        </w:rPr>
      </w:pPr>
      <w:r w:rsidRPr="00790CA6">
        <w:rPr>
          <w:rFonts w:ascii="Arial" w:eastAsia="Times New Roman" w:hAnsi="Arial" w:cs="Arial"/>
          <w:color w:val="202124"/>
          <w:sz w:val="24"/>
          <w:szCs w:val="24"/>
          <w:lang w:val="sq-AL"/>
        </w:rPr>
        <w:t xml:space="preserve">   12) detyra të tjera nga fushëveprimi i tij, në pajtim me ligjin dhe rregulloret tjera.</w:t>
      </w:r>
    </w:p>
    <w:p w14:paraId="549A6D1C" w14:textId="4358B6C5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3D68771D" w14:textId="6BAE5B50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1AF20CB8" w14:textId="52DE9DAC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4153BD7B" w14:textId="4498E409" w:rsidR="00790CA6" w:rsidRPr="00126093" w:rsidRDefault="00790CA6">
      <w:pPr>
        <w:rPr>
          <w:rFonts w:ascii="Arial" w:hAnsi="Arial" w:cs="Arial"/>
          <w:sz w:val="24"/>
          <w:szCs w:val="24"/>
        </w:rPr>
      </w:pPr>
    </w:p>
    <w:p w14:paraId="38710AA2" w14:textId="77777777" w:rsidR="00790CA6" w:rsidRPr="00126093" w:rsidRDefault="00790CA6">
      <w:pPr>
        <w:rPr>
          <w:rFonts w:ascii="Arial" w:hAnsi="Arial" w:cs="Arial"/>
          <w:sz w:val="24"/>
          <w:szCs w:val="24"/>
        </w:rPr>
      </w:pPr>
    </w:p>
    <w:sectPr w:rsidR="00790CA6" w:rsidRPr="001260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A6"/>
    <w:rsid w:val="00126093"/>
    <w:rsid w:val="00790CA6"/>
    <w:rsid w:val="00FF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8963C"/>
  <w15:chartTrackingRefBased/>
  <w15:docId w15:val="{C3B40FBC-DD90-4DCC-BC46-771DAC0F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790CA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0C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0CA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790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Camaj</dc:creator>
  <cp:keywords/>
  <dc:description/>
  <cp:lastModifiedBy>Robert Camaj</cp:lastModifiedBy>
  <cp:revision>1</cp:revision>
  <cp:lastPrinted>2022-10-31T08:49:00Z</cp:lastPrinted>
  <dcterms:created xsi:type="dcterms:W3CDTF">2022-10-31T08:46:00Z</dcterms:created>
  <dcterms:modified xsi:type="dcterms:W3CDTF">2022-10-31T09:10:00Z</dcterms:modified>
</cp:coreProperties>
</file>