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363C4" w14:textId="46A22E74" w:rsidR="00B057BD" w:rsidRDefault="00B057BD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6DCEB16" wp14:editId="617F02A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3430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4484F6DE" w14:textId="476C90EF" w:rsidR="00A701F8" w:rsidRPr="00A701F8" w:rsidRDefault="00A701F8" w:rsidP="00A701F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lastRenderedPageBreak/>
        <w:t>Na osnovu člana 14 Statuta opštine Tuzi ("Službeni list Crne Gore - Opštinski propisi" 24/19, 05/20) kao i čl. 9 i  10 Odluke o ustanovljavanju i dodjeljivanju javnih priznanja i nagrada i zvanju počasnog građanina ("Službeni list Crne Gore - Opštinski propisi", br. 32/19), Skupština opštine Tuzi na sjednici održanoj</w:t>
      </w:r>
      <w:r>
        <w:rPr>
          <w:rFonts w:ascii="Garamond" w:hAnsi="Garamond"/>
          <w:sz w:val="28"/>
          <w:szCs w:val="28"/>
        </w:rPr>
        <w:t xml:space="preserve"> ____.09.2022. </w:t>
      </w:r>
      <w:r w:rsidRPr="00A701F8">
        <w:rPr>
          <w:rFonts w:ascii="Garamond" w:hAnsi="Garamond"/>
          <w:sz w:val="28"/>
          <w:szCs w:val="28"/>
          <w:lang w:val="sr-Cyrl-ME"/>
        </w:rPr>
        <w:t>godine, donosi</w:t>
      </w:r>
    </w:p>
    <w:p w14:paraId="3BFF7658" w14:textId="77777777" w:rsidR="00A701F8" w:rsidRP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>RJEŠENJE</w:t>
      </w:r>
    </w:p>
    <w:p w14:paraId="5580B438" w14:textId="77777777" w:rsid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 xml:space="preserve">o imenovanju Žirija za dodjelu nagrade "15. Decembar" Opštine Tuzi </w:t>
      </w:r>
    </w:p>
    <w:p w14:paraId="526BE3B0" w14:textId="280150AD" w:rsidR="00A701F8" w:rsidRP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>za 2022. godinu</w:t>
      </w:r>
    </w:p>
    <w:p w14:paraId="100AA8FD" w14:textId="77777777" w:rsidR="00A701F8" w:rsidRPr="00A701F8" w:rsidRDefault="00A701F8" w:rsidP="00A701F8">
      <w:pPr>
        <w:pStyle w:val="N05Y"/>
        <w:jc w:val="left"/>
        <w:rPr>
          <w:rFonts w:ascii="Garamond" w:hAnsi="Garamond"/>
          <w:sz w:val="28"/>
          <w:szCs w:val="28"/>
          <w:lang w:val="sr-Cyrl-ME"/>
        </w:rPr>
      </w:pPr>
    </w:p>
    <w:p w14:paraId="0401A16B" w14:textId="77777777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1</w:t>
      </w:r>
    </w:p>
    <w:p w14:paraId="60F18D26" w14:textId="77777777" w:rsidR="00E1272B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U Žiri za dodjelu Nagrade opštine Tuzi za 2022. godinu, imenuju se:</w:t>
      </w:r>
    </w:p>
    <w:p w14:paraId="5827D565" w14:textId="77777777" w:rsidR="00E1272B" w:rsidRDefault="00E1272B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31829266" w14:textId="2DC0CA91" w:rsidR="00A701F8" w:rsidRPr="00A701F8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Za predsjednika/cu imenuje se:</w:t>
      </w:r>
    </w:p>
    <w:p w14:paraId="291DBAD8" w14:textId="77777777" w:rsidR="00E1272B" w:rsidRDefault="00E1272B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793733C9" w14:textId="0B3270CA" w:rsidR="00A701F8" w:rsidRPr="00A701F8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Za članove:</w:t>
      </w:r>
    </w:p>
    <w:p w14:paraId="55CA92F7" w14:textId="77777777" w:rsidR="00A701F8" w:rsidRPr="00A701F8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1.</w:t>
      </w:r>
    </w:p>
    <w:p w14:paraId="5774EBC4" w14:textId="77777777" w:rsidR="00A701F8" w:rsidRPr="00A701F8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2.</w:t>
      </w:r>
    </w:p>
    <w:p w14:paraId="3B859678" w14:textId="77777777" w:rsidR="00A701F8" w:rsidRPr="00A701F8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3.</w:t>
      </w:r>
    </w:p>
    <w:p w14:paraId="0EEA5263" w14:textId="77777777" w:rsidR="00A701F8" w:rsidRPr="00A701F8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4.</w:t>
      </w:r>
    </w:p>
    <w:p w14:paraId="4E675CCE" w14:textId="77777777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2</w:t>
      </w:r>
    </w:p>
    <w:p w14:paraId="6E60378E" w14:textId="77777777" w:rsidR="00A701F8" w:rsidRPr="00A701F8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Predsjednik i članovi imaju pravo na naknadu za učestvovanja u radu sjednice žirija.</w:t>
      </w:r>
    </w:p>
    <w:p w14:paraId="7C4031ED" w14:textId="77777777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Naknada za svaki dan učestvovanja u radu sjednice članovima žirija utvrđuje se u visini jedne dnevnice za službeno putovanje u zemlji, a za predsjednika u visini jedne ipo dnevnice za službeno putovanje u zemlji.</w:t>
      </w:r>
    </w:p>
    <w:p w14:paraId="6FCDEBDE" w14:textId="77777777" w:rsidR="00C8257F" w:rsidRDefault="00C8257F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45C84E4E" w14:textId="39F7BB01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Isplatu naknade vrši organ lokalne uprave nadležan za poslove finansije, a na osnovu naloga sekretara Skupštine opštine Tuzi.</w:t>
      </w:r>
    </w:p>
    <w:p w14:paraId="3070CDE5" w14:textId="49DE855B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3</w:t>
      </w:r>
    </w:p>
    <w:p w14:paraId="72978F92" w14:textId="77777777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Ovo Rješenje stupa na snagu danom objavljivanja u "Službenom listu Crne Gore - Opštinski propisi".</w:t>
      </w:r>
    </w:p>
    <w:p w14:paraId="3B6BDBE2" w14:textId="77777777" w:rsidR="00A701F8" w:rsidRPr="00A701F8" w:rsidRDefault="00A701F8" w:rsidP="00A701F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4480B36" w14:textId="77777777" w:rsidR="00250792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FD642AC" w14:textId="77777777" w:rsidR="00250792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856915E" w14:textId="4AE2F4CD" w:rsidR="00250792" w:rsidRPr="00EA3568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Broj: 02-030/22- </w:t>
      </w:r>
    </w:p>
    <w:p w14:paraId="2C13C2C1" w14:textId="77777777" w:rsidR="00250792" w:rsidRPr="00EA3568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>Tuzi, ___.09.2022. godine</w:t>
      </w:r>
    </w:p>
    <w:p w14:paraId="043081BA" w14:textId="77777777" w:rsidR="00250792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54020FC9" w14:textId="77777777" w:rsidR="00250792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067006EB" w14:textId="77777777" w:rsidR="00250792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13B8A772" w14:textId="6E246CD5" w:rsidR="00250792" w:rsidRPr="00EA3568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SKUPŠTINA OPŠTINE TUZI</w:t>
      </w:r>
    </w:p>
    <w:p w14:paraId="2DFC7DB5" w14:textId="77777777" w:rsidR="00250792" w:rsidRPr="00EA3568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PREDSJEDNIK,</w:t>
      </w:r>
    </w:p>
    <w:p w14:paraId="14ADF4F7" w14:textId="4A6F528F" w:rsidR="00A701F8" w:rsidRPr="00A701F8" w:rsidRDefault="00250792" w:rsidP="00250792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  <w:r w:rsidRPr="00EA3568">
        <w:rPr>
          <w:rFonts w:ascii="Garamond" w:hAnsi="Garamond"/>
          <w:b/>
          <w:bCs/>
          <w:sz w:val="28"/>
          <w:szCs w:val="28"/>
          <w:lang w:val="sr-Cyrl-RS"/>
        </w:rPr>
        <w:t>Fadil Kajoshaj</w:t>
      </w:r>
    </w:p>
    <w:p w14:paraId="709B5ECD" w14:textId="4CB65C93" w:rsidR="00A701F8" w:rsidRDefault="00250792" w:rsidP="00250792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A701F8"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  <w:lastRenderedPageBreak/>
        <w:t>OBRAZLOŽENJE</w:t>
      </w:r>
    </w:p>
    <w:p w14:paraId="0B0A459A" w14:textId="77777777" w:rsidR="00250792" w:rsidRPr="00A701F8" w:rsidRDefault="00250792" w:rsidP="00250792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</w:pPr>
    </w:p>
    <w:p w14:paraId="1390CBB9" w14:textId="18B1C7B6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 xml:space="preserve">Pravni osnov donošenje Rješenja o imenovanju Žirija za dodjelu nagrade "15. Decembar" Opštine Tuzi za 2022. </w:t>
      </w:r>
      <w:r w:rsidR="00B01503">
        <w:rPr>
          <w:rStyle w:val="DefaultParagraphFont0"/>
          <w:rFonts w:ascii="Garamond" w:hAnsi="Garamond"/>
          <w:sz w:val="28"/>
          <w:szCs w:val="28"/>
        </w:rPr>
        <w:t>g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odinu sadržan je u članu 14 Statuta opštine Tuzi kojim je propisano da se nagrada "15. decembar", dodjeljuje se prilikom obilježavanja 15. decembra- Dana oslobođenja Tuzi, za najviše zasluge i postignute rezultate u teorijskom i praktičnom radu i djelovanju u svim oblastima ljudskog stvaralaštva.</w:t>
      </w:r>
    </w:p>
    <w:p w14:paraId="34E42564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 dodjeli Nagrade "15. decembar", odlučuje žiri koji imenuje Skupština Opštine Tuzi.</w:t>
      </w:r>
    </w:p>
    <w:p w14:paraId="577E0638" w14:textId="3142F57A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Dok je članom 9 Odluke o ustanovljavanju i dodjeljivanju javnih priznanja i nagrada i zvanju počasnog građanina, propisano  da Odluku o dodjeli Nagrade donosi Žiri kojeg imenuje Skupština opštine Tuzi.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Odluka se donosi većinom glasova ukupnog broja članova Žirija.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Odluka o dodjeli Nagrade mora biti obrazložena.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Nagrada se neće dodjeljivati ukoliko Žiri utvrdi da predloženi kandidati nijesu ispunili uslove za njeno dodjeljivanje, dok je članom 10 propisano da žiri sačinjavaju predsjednik i četiri člana koji se imenuju iz reda istaknutih naučnih, privrednih, kulturnih i javnih radnika. Žiri se imenuje za godinu u kojoj se Nagrada dodjeljuje.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Niko ne može dva puta uzastopno biti biran za člana Žirija.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Član Žirija koji je predložen za dodjelu Nagrade ne učestvuje u radu Žirija.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Žiri donosi poslovnik o svom radu, kojim se uređuje način rada i druga značajna pitanja.</w:t>
      </w:r>
    </w:p>
    <w:p w14:paraId="18C17E78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4FBF1E19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A701F8"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  <w:t>Razlozi za donošenje:</w:t>
      </w:r>
    </w:p>
    <w:p w14:paraId="7F71D01A" w14:textId="7F6F2674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 xml:space="preserve">Članom 10  Odluke o ustanovljavanju i dodjeljivanju javnih priznanja i nagrada i zvanju počasnog građanina propisano je da se Žiri imenuje za godinu u kojoj se Nagrada dodjeljuje, a  kako se nagrada dodjeljuje za 2022. </w:t>
      </w:r>
      <w:r w:rsidR="00FE680A">
        <w:rPr>
          <w:rStyle w:val="DefaultParagraphFont0"/>
          <w:rFonts w:ascii="Garamond" w:hAnsi="Garamond"/>
          <w:sz w:val="28"/>
          <w:szCs w:val="28"/>
        </w:rPr>
        <w:t>g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odinu, neophodno je imenovanje novih</w:t>
      </w:r>
      <w:r w:rsidR="00FE680A">
        <w:rPr>
          <w:rStyle w:val="DefaultParagraphFont0"/>
          <w:rFonts w:ascii="Garamond" w:hAnsi="Garamond"/>
          <w:sz w:val="28"/>
          <w:szCs w:val="28"/>
        </w:rPr>
        <w:t xml:space="preserve"> 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članova Žirija, a takođe Odlukom je propisano da se niko ne može birati uzastopno dva puta.</w:t>
      </w:r>
    </w:p>
    <w:p w14:paraId="4C4965C3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6D1CE78" w14:textId="77777777" w:rsidR="00A701F8" w:rsidRPr="00FE680A" w:rsidRDefault="00A701F8" w:rsidP="00A35F16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FE680A"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r-Cyrl-ME"/>
        </w:rPr>
        <w:t>Sadržina odluke:</w:t>
      </w:r>
    </w:p>
    <w:p w14:paraId="2A6C36C0" w14:textId="25D8BFDE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 xml:space="preserve">Članom 1 Rješenja o imenovanju Žirija za dodjelu nagrade "15. Decembar" Opštine Tuzi za 2022. </w:t>
      </w:r>
      <w:r w:rsidR="00665622">
        <w:rPr>
          <w:rStyle w:val="DefaultParagraphFont0"/>
          <w:rFonts w:ascii="Garamond" w:hAnsi="Garamond"/>
          <w:sz w:val="28"/>
          <w:szCs w:val="28"/>
        </w:rPr>
        <w:t>g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odinu propisano je da se u Žiri za dodjelu Nagrade opštine Tuzi za 2022. godinu, imenuju  za Predsjenika/cu _____, a za članove____.</w:t>
      </w:r>
    </w:p>
    <w:p w14:paraId="147D1B33" w14:textId="4AE6A010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 xml:space="preserve">Člnom 2 Rješenja o imenovanju Žirija za dodjelu nagrade "15. Decembar" Opštine Tuzi za 2022. </w:t>
      </w:r>
      <w:r w:rsidR="00665622">
        <w:rPr>
          <w:rStyle w:val="DefaultParagraphFont0"/>
          <w:rFonts w:ascii="Garamond" w:hAnsi="Garamond"/>
          <w:sz w:val="28"/>
          <w:szCs w:val="28"/>
        </w:rPr>
        <w:t>g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odinu propisano je da Predsjednik i članovi imaju pravo na naknadu za učestvovanja u radu sjednice žirija.</w:t>
      </w:r>
    </w:p>
    <w:p w14:paraId="1E8936E4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Naknada za svaki dan učestvovanja u radu sjednice članovima žirija utvrđuje se u visini jedne dnevnice za službeno putovanje u zemlji, a za predsjednika u visini jedne ipo dnevnice za službeno putovanje u zemlji.</w:t>
      </w:r>
    </w:p>
    <w:p w14:paraId="110B879F" w14:textId="77777777" w:rsidR="00A701F8" w:rsidRPr="00A701F8" w:rsidRDefault="00A701F8" w:rsidP="00A35F16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Isplatu naknade vrši organ lokalne uprave nadležan za poslove finansije, a na osnovu naloga sekretara Skupštine opštine Tuzi.</w:t>
      </w:r>
    </w:p>
    <w:p w14:paraId="39AD77C1" w14:textId="57C8251F" w:rsidR="00401446" w:rsidRPr="00A701F8" w:rsidRDefault="00A701F8" w:rsidP="00FE680A">
      <w:pPr>
        <w:widowControl w:val="0"/>
        <w:jc w:val="both"/>
        <w:rPr>
          <w:rFonts w:ascii="Garamond" w:hAnsi="Garamond"/>
          <w:sz w:val="28"/>
          <w:szCs w:val="28"/>
          <w:lang w:val="sr-Cyrl-ME"/>
        </w:rPr>
      </w:pP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 xml:space="preserve">Članom 3 Rješenja o imenovanju Žirija za dodjelu nagrade "15. Decembar" Opštine Tuzi za 2022. </w:t>
      </w:r>
      <w:r w:rsidR="00665622">
        <w:rPr>
          <w:rStyle w:val="DefaultParagraphFont0"/>
          <w:rFonts w:ascii="Garamond" w:hAnsi="Garamond"/>
          <w:sz w:val="28"/>
          <w:szCs w:val="28"/>
        </w:rPr>
        <w:t>g</w:t>
      </w:r>
      <w:r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odinu propisano ke da ovo Rješenje stupa na snagu danom objavljivanja u "Službenom listu Crne Gore - Opštinski propisi</w:t>
      </w:r>
      <w:r w:rsidR="00665622" w:rsidRPr="00A701F8">
        <w:rPr>
          <w:rStyle w:val="DefaultParagraphFont0"/>
          <w:rFonts w:ascii="Garamond" w:hAnsi="Garamond"/>
          <w:sz w:val="28"/>
          <w:szCs w:val="28"/>
          <w:lang w:val="sr-Cyrl-ME"/>
        </w:rPr>
        <w:t>"</w:t>
      </w:r>
      <w:r w:rsidR="00FE680A">
        <w:rPr>
          <w:rStyle w:val="DefaultParagraphFont0"/>
          <w:rFonts w:ascii="Garamond" w:hAnsi="Garamond"/>
          <w:sz w:val="28"/>
          <w:szCs w:val="28"/>
        </w:rPr>
        <w:t>.</w:t>
      </w:r>
    </w:p>
    <w:sectPr w:rsidR="00401446" w:rsidRPr="00A701F8" w:rsidSect="00A701F8">
      <w:footerReference w:type="even" r:id="rId8"/>
      <w:footerReference w:type="default" r:id="rId9"/>
      <w:pgSz w:w="11906" w:h="16838"/>
      <w:pgMar w:top="850" w:right="1416" w:bottom="850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BE71C" w14:textId="77777777" w:rsidR="00C216C9" w:rsidRDefault="00C216C9" w:rsidP="00250792">
      <w:r>
        <w:separator/>
      </w:r>
    </w:p>
  </w:endnote>
  <w:endnote w:type="continuationSeparator" w:id="0">
    <w:p w14:paraId="43467E27" w14:textId="77777777" w:rsidR="00C216C9" w:rsidRDefault="00C216C9" w:rsidP="0025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658EC79E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5E5A243" w14:textId="77777777" w:rsidR="00DB7937" w:rsidRDefault="00C216C9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29B00" w14:textId="77777777" w:rsidR="00000000" w:rsidRDefault="00C216C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F122B" w14:textId="77777777" w:rsidR="00C216C9" w:rsidRDefault="00C216C9" w:rsidP="00250792">
      <w:r>
        <w:separator/>
      </w:r>
    </w:p>
  </w:footnote>
  <w:footnote w:type="continuationSeparator" w:id="0">
    <w:p w14:paraId="2C54C169" w14:textId="77777777" w:rsidR="00C216C9" w:rsidRDefault="00C216C9" w:rsidP="00250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0792"/>
    <w:rsid w:val="002558BC"/>
    <w:rsid w:val="002A681B"/>
    <w:rsid w:val="002F2B42"/>
    <w:rsid w:val="002F5D3A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65622"/>
    <w:rsid w:val="006905F1"/>
    <w:rsid w:val="0076096C"/>
    <w:rsid w:val="00776EFF"/>
    <w:rsid w:val="008D3585"/>
    <w:rsid w:val="00930CDC"/>
    <w:rsid w:val="00A35F16"/>
    <w:rsid w:val="00A701F8"/>
    <w:rsid w:val="00AA6001"/>
    <w:rsid w:val="00B01503"/>
    <w:rsid w:val="00B057BD"/>
    <w:rsid w:val="00BF361E"/>
    <w:rsid w:val="00C216C9"/>
    <w:rsid w:val="00C801DD"/>
    <w:rsid w:val="00C8257F"/>
    <w:rsid w:val="00C86A6E"/>
    <w:rsid w:val="00C87F14"/>
    <w:rsid w:val="00D04DFB"/>
    <w:rsid w:val="00D20D7D"/>
    <w:rsid w:val="00D27996"/>
    <w:rsid w:val="00D346B7"/>
    <w:rsid w:val="00D558C1"/>
    <w:rsid w:val="00E1272B"/>
    <w:rsid w:val="00E60E19"/>
    <w:rsid w:val="00FA28BC"/>
    <w:rsid w:val="00FE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1F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spacing w:before="200" w:after="200"/>
      <w:jc w:val="center"/>
    </w:pPr>
    <w:rPr>
      <w:rFonts w:eastAsia="Times New Roman"/>
      <w:b/>
      <w:bCs/>
      <w:sz w:val="28"/>
      <w:szCs w:val="28"/>
    </w:rPr>
  </w:style>
  <w:style w:type="character" w:customStyle="1" w:styleId="DefaultParagraphFont0">
    <w:name w:val="DefaultParagraphFont"/>
    <w:rsid w:val="00A701F8"/>
  </w:style>
  <w:style w:type="paragraph" w:customStyle="1" w:styleId="C30X">
    <w:name w:val="C30X"/>
    <w:basedOn w:val="Normal"/>
    <w:uiPriority w:val="99"/>
    <w:rsid w:val="00A701F8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A701F8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A701F8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A701F8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A701F8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A701F8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250792"/>
  </w:style>
  <w:style w:type="paragraph" w:styleId="Header">
    <w:name w:val="header"/>
    <w:basedOn w:val="Normal"/>
    <w:link w:val="HeaderChar"/>
    <w:uiPriority w:val="99"/>
    <w:unhideWhenUsed/>
    <w:rsid w:val="002507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792"/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07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792"/>
    <w:rPr>
      <w:rFonts w:ascii="Times New Roman" w:eastAsiaTheme="minorEastAsia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2022-08-26T11:27:00Z</cp:lastPrinted>
  <dcterms:created xsi:type="dcterms:W3CDTF">2022-09-16T10:38:00Z</dcterms:created>
  <dcterms:modified xsi:type="dcterms:W3CDTF">2022-09-16T10:38:00Z</dcterms:modified>
</cp:coreProperties>
</file>