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AC90" w14:textId="1D455FF7" w:rsidR="001B3898" w:rsidRPr="006B1AF6" w:rsidRDefault="000523CC" w:rsidP="00193A03">
      <w:pPr>
        <w:jc w:val="center"/>
        <w:rPr>
          <w:rFonts w:ascii="Times New Roman" w:hAnsi="Times New Roman" w:cs="Times New Roman"/>
          <w:sz w:val="36"/>
          <w:szCs w:val="36"/>
          <w:lang w:val="sq-AL"/>
        </w:rPr>
      </w:pPr>
      <w:r w:rsidRPr="006B1AF6">
        <w:rPr>
          <w:rFonts w:ascii="Times New Roman" w:hAnsi="Times New Roman" w:cs="Times New Roman"/>
          <w:sz w:val="36"/>
          <w:szCs w:val="36"/>
          <w:lang w:val="sq-AL"/>
        </w:rPr>
        <w:t xml:space="preserve">Spërkatja blu e </w:t>
      </w:r>
      <w:r w:rsidR="0003195F">
        <w:rPr>
          <w:rFonts w:ascii="Times New Roman" w:hAnsi="Times New Roman" w:cs="Times New Roman"/>
          <w:sz w:val="36"/>
          <w:szCs w:val="36"/>
          <w:lang w:val="sq-AL"/>
        </w:rPr>
        <w:t xml:space="preserve">pemëve </w:t>
      </w:r>
    </w:p>
    <w:p w14:paraId="1370B987" w14:textId="668A21B8" w:rsidR="00193A03" w:rsidRPr="006B1AF6" w:rsidRDefault="00193A03" w:rsidP="00193A03">
      <w:pPr>
        <w:jc w:val="center"/>
        <w:rPr>
          <w:rFonts w:ascii="Times New Roman" w:hAnsi="Times New Roman" w:cs="Times New Roman"/>
          <w:sz w:val="36"/>
          <w:szCs w:val="36"/>
          <w:lang w:val="sq-AL"/>
        </w:rPr>
      </w:pPr>
    </w:p>
    <w:p w14:paraId="6AD08D23" w14:textId="77777777" w:rsidR="009D065F" w:rsidRPr="006B1AF6" w:rsidRDefault="00EC1BAE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         </w:t>
      </w:r>
    </w:p>
    <w:p w14:paraId="409FD49A" w14:textId="1145EFC4" w:rsidR="009D065F" w:rsidRPr="006B1AF6" w:rsidRDefault="009D065F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Pas përfundimit të vjeljes së frutave, fillojnë përgatitjet për vegjetacionin e radhës. Puna në kopsht fillon me mirëmbajtjen e tyre: mbledhjen e gjetheve të rëna, mbledhjen e frutave të mumifikuar nga degët dhe nga toka poshtë pemëve frutore, mbledhjen dhe heqjen e degëve të vjetra dhe të thyera. Të gjitha këto mbeturina duhet të mblidhen dhe të nxirren nga pemishtja e më pas të vihen në zjarr. </w:t>
      </w:r>
      <w:r w:rsidR="009D22C3">
        <w:rPr>
          <w:rFonts w:ascii="Times New Roman" w:hAnsi="Times New Roman" w:cs="Times New Roman"/>
          <w:sz w:val="24"/>
          <w:szCs w:val="24"/>
          <w:lang w:val="sq-AL"/>
        </w:rPr>
        <w:t>A</w:t>
      </w:r>
      <w:r w:rsidR="009D22C3" w:rsidRPr="006B1AF6">
        <w:rPr>
          <w:rFonts w:ascii="Times New Roman" w:hAnsi="Times New Roman" w:cs="Times New Roman"/>
          <w:sz w:val="24"/>
          <w:szCs w:val="24"/>
          <w:lang w:val="sq-AL"/>
        </w:rPr>
        <w:t>sgjësimi</w:t>
      </w: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 i këtyre pjesëve të bimës redukton përhapjen e patogjenëve.</w:t>
      </w:r>
    </w:p>
    <w:p w14:paraId="10F4BA35" w14:textId="755E5132" w:rsidR="009F3880" w:rsidRPr="006B1AF6" w:rsidRDefault="009F3880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>Gjithashtu, me një masë mekanik</w:t>
      </w:r>
      <w:r w:rsidR="0003195F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 duke përdorur kruese speciale bëhet gërryerja e lëvor</w:t>
      </w:r>
      <w:r w:rsidR="0003195F">
        <w:rPr>
          <w:rFonts w:ascii="Times New Roman" w:hAnsi="Times New Roman" w:cs="Times New Roman"/>
          <w:sz w:val="24"/>
          <w:szCs w:val="24"/>
          <w:lang w:val="sq-AL"/>
        </w:rPr>
        <w:t>ës</w:t>
      </w: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. Me këtë rast </w:t>
      </w:r>
      <w:r w:rsidR="009D22C3" w:rsidRPr="006B1AF6">
        <w:rPr>
          <w:rFonts w:ascii="Times New Roman" w:hAnsi="Times New Roman" w:cs="Times New Roman"/>
          <w:sz w:val="24"/>
          <w:szCs w:val="24"/>
          <w:lang w:val="sq-AL"/>
        </w:rPr>
        <w:t>hiqe</w:t>
      </w:r>
      <w:r w:rsidR="0003195F">
        <w:rPr>
          <w:rFonts w:ascii="Times New Roman" w:hAnsi="Times New Roman" w:cs="Times New Roman"/>
          <w:sz w:val="24"/>
          <w:szCs w:val="24"/>
          <w:lang w:val="sq-AL"/>
        </w:rPr>
        <w:t>n:</w:t>
      </w: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 lëvorja e vjetër, foletë e insekteve që kanë gjetur vend për të dimëruar, më pas myshkun dhe gjëra të tjera, të cilat të gjitha duhen hequr, djegur dhe asgjësuar.</w:t>
      </w:r>
    </w:p>
    <w:p w14:paraId="11B316A8" w14:textId="77777777" w:rsidR="009F3880" w:rsidRPr="006B1AF6" w:rsidRDefault="009F3880" w:rsidP="009F38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>Sa i përket masave kimike, spërkatja blu është një masë e detyrueshme sepse lufton shumë patogjenë si:</w:t>
      </w:r>
    </w:p>
    <w:p w14:paraId="1E78F750" w14:textId="77777777" w:rsidR="009F3880" w:rsidRPr="006B1AF6" w:rsidRDefault="009F3880" w:rsidP="009F38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>- Moniliosis (kajsi, pjeshkë, qershi, vishnje)</w:t>
      </w:r>
    </w:p>
    <w:p w14:paraId="21B46818" w14:textId="7FF1F990" w:rsidR="009F3880" w:rsidRPr="006B1AF6" w:rsidRDefault="009F3880" w:rsidP="009F38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- </w:t>
      </w:r>
      <w:r w:rsidR="0003195F">
        <w:rPr>
          <w:rFonts w:ascii="Times New Roman" w:hAnsi="Times New Roman" w:cs="Times New Roman"/>
          <w:sz w:val="24"/>
          <w:szCs w:val="24"/>
          <w:lang w:val="sq-AL"/>
        </w:rPr>
        <w:t xml:space="preserve">Çiçibunë </w:t>
      </w: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 kumbulle</w:t>
      </w:r>
    </w:p>
    <w:p w14:paraId="75BEBBF7" w14:textId="77777777" w:rsidR="009F3880" w:rsidRPr="006B1AF6" w:rsidRDefault="009F3880" w:rsidP="009F38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>- Kaçurrela e gjetheve të pjeshkës dhe shumë sëmundje të tjera.</w:t>
      </w:r>
    </w:p>
    <w:p w14:paraId="3D1EC2AB" w14:textId="70E3152F" w:rsidR="009F3880" w:rsidRPr="006B1AF6" w:rsidRDefault="009F3880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Patogjenët e këtyre sëmundjeve, gjegjësisht shkaktarët, dimërojnë në mbulesën e pemëve frutore, çarjet e lëvores dhe vende të tjera të fshehura. Për të parandaluar infeksionin, spërkatja blu duhet të bëhet në kohën e duhur për të minimizuar potencialin infektiv në pranverë. Trajtimi duhet të bëhet në mot të </w:t>
      </w:r>
      <w:r w:rsidR="0003195F" w:rsidRPr="006B1AF6">
        <w:rPr>
          <w:rFonts w:ascii="Times New Roman" w:hAnsi="Times New Roman" w:cs="Times New Roman"/>
          <w:sz w:val="24"/>
          <w:szCs w:val="24"/>
          <w:lang w:val="sq-AL"/>
        </w:rPr>
        <w:t>qëndrueshëm</w:t>
      </w:r>
      <w:r w:rsidRPr="006B1AF6">
        <w:rPr>
          <w:rFonts w:ascii="Times New Roman" w:hAnsi="Times New Roman" w:cs="Times New Roman"/>
          <w:sz w:val="24"/>
          <w:szCs w:val="24"/>
          <w:lang w:val="sq-AL"/>
        </w:rPr>
        <w:t>, pa erëra dhe pemët të jenë të lagura mirë dhe siç duhet.</w:t>
      </w:r>
    </w:p>
    <w:p w14:paraId="5037771C" w14:textId="77777777" w:rsidR="002B1DC8" w:rsidRPr="006B1AF6" w:rsidRDefault="002B1DC8" w:rsidP="002B1D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>Të gjitha spërkatjet blu i përkasin grupit të përbërjeve të bakrit. Ilaçet blu më të përdorura në vendin tonë janë: Lëngu Bordeaux, Oksikloridi i bakrit 50.</w:t>
      </w:r>
    </w:p>
    <w:p w14:paraId="7AE1486E" w14:textId="77777777" w:rsidR="002B1DC8" w:rsidRPr="006B1AF6" w:rsidRDefault="002B1DC8" w:rsidP="002B1D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   Për të bërë supë Bordeaux për 100 l ujë 1%, ju nevojiten:</w:t>
      </w:r>
    </w:p>
    <w:p w14:paraId="2FA4AD4E" w14:textId="77777777" w:rsidR="002B1DC8" w:rsidRPr="006B1AF6" w:rsidRDefault="002B1DC8" w:rsidP="002B1D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>- 1 kg gur blu (gur kali)</w:t>
      </w:r>
    </w:p>
    <w:p w14:paraId="5B99613A" w14:textId="77777777" w:rsidR="002B1DC8" w:rsidRPr="006B1AF6" w:rsidRDefault="002B1DC8" w:rsidP="002B1D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>- 0,4 kg gëlqere të gjallë</w:t>
      </w:r>
    </w:p>
    <w:p w14:paraId="23D6A517" w14:textId="77777777" w:rsidR="002B1DC8" w:rsidRPr="006B1AF6" w:rsidRDefault="002B1DC8" w:rsidP="002B1D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t>- 1,2 kg gëlqere e shuar</w:t>
      </w:r>
    </w:p>
    <w:p w14:paraId="39BE51D4" w14:textId="4CF5E831" w:rsidR="00C1798E" w:rsidRPr="006B1AF6" w:rsidRDefault="00C1798E" w:rsidP="00572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B1AF6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Nga fuçia  100 L ndahen 20 l ujë , nga të cilat 10 l ujë shuhen me 0,4 kg gëlqere të pashuar ose shtohet 1,2 kg gëlqere e shuar. Në 10 l të tjera  </w:t>
      </w:r>
      <w:r w:rsidR="009D22C3">
        <w:rPr>
          <w:rFonts w:ascii="Times New Roman" w:hAnsi="Times New Roman" w:cs="Times New Roman"/>
          <w:sz w:val="24"/>
          <w:szCs w:val="24"/>
          <w:lang w:val="sq-AL"/>
        </w:rPr>
        <w:t>sh</w:t>
      </w:r>
      <w:r w:rsidRPr="006B1AF6">
        <w:rPr>
          <w:rFonts w:ascii="Times New Roman" w:hAnsi="Times New Roman" w:cs="Times New Roman"/>
          <w:sz w:val="24"/>
          <w:szCs w:val="24"/>
          <w:lang w:val="sq-AL"/>
        </w:rPr>
        <w:t xml:space="preserve">krihet guri blu. Kur gëlqerja të tretet, kullohet me një leckë më të imët duke e trazuar dhe derdhur në fuçi me ujin e mbetur për të bërë qumësht gëlqere. Kur guri blu tretet në 10 litrat e tjerë të ujit, hidhet në fuçi me qumësht gëlqereje. Guri blu i shkrirë gjithmonë derdhet në fuçi me qumësht gëlqereje dhe jo anasjelltas sepse </w:t>
      </w:r>
      <w:r w:rsidR="009D22C3">
        <w:rPr>
          <w:rFonts w:ascii="Times New Roman" w:hAnsi="Times New Roman" w:cs="Times New Roman"/>
          <w:sz w:val="24"/>
          <w:szCs w:val="24"/>
          <w:lang w:val="sq-AL"/>
        </w:rPr>
        <w:t xml:space="preserve">lëngu bordeaux </w:t>
      </w:r>
      <w:r w:rsidRPr="006B1AF6">
        <w:rPr>
          <w:rFonts w:ascii="Times New Roman" w:hAnsi="Times New Roman" w:cs="Times New Roman"/>
          <w:sz w:val="24"/>
          <w:szCs w:val="24"/>
          <w:lang w:val="sq-AL"/>
        </w:rPr>
        <w:t>kullohet më shpejt dhe është disi më pak cilësore.</w:t>
      </w:r>
    </w:p>
    <w:p w14:paraId="0C7E807A" w14:textId="7AAAEFDF" w:rsidR="00EC1BAE" w:rsidRPr="006B1AF6" w:rsidRDefault="009D22C3" w:rsidP="009D22C3">
      <w:pPr>
        <w:spacing w:line="240" w:lineRule="auto"/>
        <w:rPr>
          <w:rFonts w:ascii="Times New Roman" w:hAnsi="Times New Roman" w:cs="Times New Roman"/>
          <w:sz w:val="20"/>
          <w:szCs w:val="20"/>
          <w:lang w:val="sq-AL"/>
        </w:rPr>
      </w:pPr>
      <w:r w:rsidRPr="009D22C3">
        <w:rPr>
          <w:rFonts w:ascii="Times New Roman" w:hAnsi="Times New Roman" w:cs="Times New Roman"/>
          <w:sz w:val="24"/>
          <w:szCs w:val="24"/>
          <w:lang w:val="sq-AL"/>
        </w:rPr>
        <w:t xml:space="preserve">Oksikloridi i bakrit 50 - në një përqendrim prej 0,5-0,75%, dmth. 50-75 g në 10 litra ujë. </w:t>
      </w:r>
      <w:r w:rsidR="00EC1BAE" w:rsidRPr="006B1AF6">
        <w:rPr>
          <w:rFonts w:ascii="Times New Roman" w:hAnsi="Times New Roman" w:cs="Times New Roman"/>
          <w:sz w:val="24"/>
          <w:szCs w:val="24"/>
          <w:lang w:val="sq-AL"/>
        </w:rPr>
        <w:t>______________________________________________________________________________</w:t>
      </w:r>
      <w:r w:rsidR="00EC1BAE" w:rsidRPr="006B1AF6">
        <w:rPr>
          <w:rFonts w:ascii="Times New Roman" w:hAnsi="Times New Roman" w:cs="Times New Roman"/>
          <w:sz w:val="24"/>
          <w:szCs w:val="24"/>
          <w:lang w:val="sq-AL"/>
        </w:rPr>
        <w:br/>
      </w:r>
      <w:r>
        <w:rPr>
          <w:rFonts w:ascii="Times New Roman" w:hAnsi="Times New Roman" w:cs="Times New Roman"/>
          <w:sz w:val="18"/>
          <w:szCs w:val="18"/>
          <w:lang w:val="sq-AL"/>
        </w:rPr>
        <w:t>Hartoi</w:t>
      </w:r>
      <w:r w:rsidR="00EC1BAE" w:rsidRPr="006B1AF6">
        <w:rPr>
          <w:rFonts w:ascii="Times New Roman" w:hAnsi="Times New Roman" w:cs="Times New Roman"/>
          <w:sz w:val="18"/>
          <w:szCs w:val="18"/>
          <w:lang w:val="sq-AL"/>
        </w:rPr>
        <w:t xml:space="preserve">: Sandra Ljekočević – </w:t>
      </w:r>
      <w:r>
        <w:rPr>
          <w:rFonts w:ascii="Times New Roman" w:hAnsi="Times New Roman" w:cs="Times New Roman"/>
          <w:sz w:val="18"/>
          <w:szCs w:val="18"/>
          <w:lang w:val="sq-AL"/>
        </w:rPr>
        <w:t>Këshilltare  e lartë III për mbrojtjen e bimëve</w:t>
      </w:r>
    </w:p>
    <w:sectPr w:rsidR="00EC1BAE" w:rsidRPr="006B1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630AB"/>
    <w:multiLevelType w:val="hybridMultilevel"/>
    <w:tmpl w:val="BB2AD8B2"/>
    <w:lvl w:ilvl="0" w:tplc="71FEBD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1B3A11"/>
    <w:multiLevelType w:val="hybridMultilevel"/>
    <w:tmpl w:val="3B14E9C4"/>
    <w:lvl w:ilvl="0" w:tplc="D0CA8F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03"/>
    <w:rsid w:val="0003195F"/>
    <w:rsid w:val="000523CC"/>
    <w:rsid w:val="00193A03"/>
    <w:rsid w:val="001B3898"/>
    <w:rsid w:val="001D057A"/>
    <w:rsid w:val="002B1DC8"/>
    <w:rsid w:val="003259C0"/>
    <w:rsid w:val="00451294"/>
    <w:rsid w:val="004E23C2"/>
    <w:rsid w:val="00572BAF"/>
    <w:rsid w:val="006B1AF6"/>
    <w:rsid w:val="009D065F"/>
    <w:rsid w:val="009D22C3"/>
    <w:rsid w:val="009F3880"/>
    <w:rsid w:val="00C1798E"/>
    <w:rsid w:val="00EC1BAE"/>
    <w:rsid w:val="00ED069F"/>
    <w:rsid w:val="00FB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BAEF2"/>
  <w15:chartTrackingRefBased/>
  <w15:docId w15:val="{96DBDEC0-6B33-4B18-A998-675390C2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cp:lastPrinted>2021-11-25T12:14:00Z</cp:lastPrinted>
  <dcterms:created xsi:type="dcterms:W3CDTF">2021-11-25T14:05:00Z</dcterms:created>
  <dcterms:modified xsi:type="dcterms:W3CDTF">2021-11-25T14:05:00Z</dcterms:modified>
</cp:coreProperties>
</file>