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84EAF" w14:textId="7200625A" w:rsidR="009E2323" w:rsidRPr="008B5C94" w:rsidRDefault="009E2323" w:rsidP="00FF20BD">
      <w:pPr>
        <w:pStyle w:val="N02Y"/>
        <w:ind w:firstLine="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Na osnovu člana 38 stav 1 tačka 2 Zakona o lokalnoj samoupravi ("Sl. list CG", br. 02/18</w:t>
      </w:r>
      <w:r>
        <w:rPr>
          <w:sz w:val="24"/>
          <w:szCs w:val="24"/>
        </w:rPr>
        <w:t>,</w:t>
      </w:r>
      <w:r w:rsidRPr="008B5C94">
        <w:rPr>
          <w:sz w:val="24"/>
          <w:szCs w:val="24"/>
          <w:lang w:val="sr-Cyrl-ME"/>
        </w:rPr>
        <w:t xml:space="preserve"> 34/19, 38/20), a u vezi sa čl. 3 i 11 Zakona o rodnoj ravnopravnosti ("Sl. list RCG", broj 46/07 i"Sl. list CG", br. 73/10, 40/11 i 35/15) i člana člana 53 stav 1 tačka 2 Statuta Opštine Tuzi ("Službeni list Crne Gore - opštinski propisi broj 024/19, 05/20), na sjednici  Skupštine opštine održanoj dana </w:t>
      </w:r>
      <w:r w:rsidR="00FF20BD">
        <w:rPr>
          <w:sz w:val="24"/>
          <w:szCs w:val="24"/>
        </w:rPr>
        <w:t>01.04.2021.</w:t>
      </w:r>
      <w:r w:rsidRPr="008B5C94">
        <w:rPr>
          <w:sz w:val="24"/>
          <w:szCs w:val="24"/>
          <w:lang w:val="sr-Cyrl-ME"/>
        </w:rPr>
        <w:t>godine,  donije</w:t>
      </w:r>
      <w:r w:rsidR="00416864">
        <w:rPr>
          <w:sz w:val="24"/>
          <w:szCs w:val="24"/>
          <w:lang w:val="sr-Latn-RS"/>
        </w:rPr>
        <w:t>ta</w:t>
      </w:r>
      <w:r w:rsidRPr="008B5C94">
        <w:rPr>
          <w:sz w:val="24"/>
          <w:szCs w:val="24"/>
          <w:lang w:val="sr-Cyrl-ME"/>
        </w:rPr>
        <w:t xml:space="preserve"> je</w:t>
      </w:r>
    </w:p>
    <w:p w14:paraId="0E0F5291" w14:textId="47BE2B41" w:rsidR="009E2323" w:rsidRPr="00416864" w:rsidRDefault="009E2323" w:rsidP="009E2323">
      <w:pPr>
        <w:pStyle w:val="N03Y"/>
        <w:rPr>
          <w:sz w:val="24"/>
          <w:szCs w:val="24"/>
          <w:lang w:val="sr-Latn-RS"/>
        </w:rPr>
      </w:pPr>
      <w:r w:rsidRPr="008B5C94">
        <w:rPr>
          <w:sz w:val="24"/>
          <w:szCs w:val="24"/>
          <w:lang w:val="sr-Cyrl-ME"/>
        </w:rPr>
        <w:t>ODLUK</w:t>
      </w:r>
      <w:r w:rsidR="00416864">
        <w:rPr>
          <w:sz w:val="24"/>
          <w:szCs w:val="24"/>
          <w:lang w:val="sr-Latn-RS"/>
        </w:rPr>
        <w:t>A</w:t>
      </w:r>
    </w:p>
    <w:p w14:paraId="7CDF2E42" w14:textId="77777777" w:rsidR="009E2323" w:rsidRPr="008B5C94" w:rsidRDefault="009E2323" w:rsidP="009E2323">
      <w:pPr>
        <w:pStyle w:val="N03Y"/>
        <w:rPr>
          <w:sz w:val="24"/>
          <w:szCs w:val="24"/>
          <w:lang w:val="sr-Cyrl-ME"/>
        </w:rPr>
      </w:pPr>
      <w:bookmarkStart w:id="0" w:name="_Hlk66179745"/>
      <w:r w:rsidRPr="008B5C94">
        <w:rPr>
          <w:sz w:val="24"/>
          <w:szCs w:val="24"/>
          <w:lang w:val="sr-Cyrl-ME"/>
        </w:rPr>
        <w:t>o ostvarivanju rodne ravnopravnosti</w:t>
      </w:r>
    </w:p>
    <w:bookmarkEnd w:id="0"/>
    <w:p w14:paraId="18FE92EA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1</w:t>
      </w:r>
    </w:p>
    <w:p w14:paraId="7956D513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Ovom odlukom uređuje se način ostvarivanja rodne ravnopravnosti u Opštini Tuzi i to u:</w:t>
      </w:r>
    </w:p>
    <w:p w14:paraId="13393157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Skupštini opštine i radnim tijelima koje ona obrazuje;</w:t>
      </w:r>
    </w:p>
    <w:p w14:paraId="14269EC4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radnim tijelima Predjsenika/ce;</w:t>
      </w:r>
    </w:p>
    <w:p w14:paraId="28A5759C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radnim tijelima Opštine Tuzi</w:t>
      </w:r>
    </w:p>
    <w:p w14:paraId="6E9DA22F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organima i službama lokalne uprave Opštine Tuzi i Službi skupštine;</w:t>
      </w:r>
    </w:p>
    <w:p w14:paraId="3063CDFA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organima upravljanja javnih službi čiji je osnivač Opština;</w:t>
      </w:r>
    </w:p>
    <w:p w14:paraId="7FE1AEAE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organima mjesnih zajednica na teritoriji Opštine Tuzi.</w:t>
      </w:r>
    </w:p>
    <w:p w14:paraId="0FF758A1" w14:textId="77777777" w:rsidR="009E2323" w:rsidRPr="008B5C94" w:rsidRDefault="009E2323" w:rsidP="009E2323">
      <w:pPr>
        <w:pStyle w:val="C30X"/>
        <w:rPr>
          <w:lang w:val="sr-Cyrl-ME"/>
        </w:rPr>
      </w:pPr>
    </w:p>
    <w:p w14:paraId="1F0FBF14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2</w:t>
      </w:r>
    </w:p>
    <w:p w14:paraId="3A222AA6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Prilikom izbora odbornika/ca, obrazovanja radnih tijela, izbora, odnosno imenovanja lokalnih funkcionera/ki, imenovanja, odnosno postavljenja lokalnih službenika/ca, izbora direktora/ki javnih službi, organa mjesnih zajednica i formiranja zvaničnih delegacija Opštine Tuzi  po pravilu se obezbjeđuje rodna ravnopravnost srazmjerno procentu zastupljenosti lica tog pola u ukupnoj populaciji, a najmanje u procentu od 30% manje zastupljenog pola.</w:t>
      </w:r>
    </w:p>
    <w:p w14:paraId="4BCAE79D" w14:textId="77777777" w:rsidR="009E2323" w:rsidRPr="008B5C94" w:rsidRDefault="009E2323" w:rsidP="009E2323">
      <w:pPr>
        <w:pStyle w:val="C30X"/>
        <w:rPr>
          <w:lang w:val="sr-Cyrl-ME"/>
        </w:rPr>
      </w:pPr>
    </w:p>
    <w:p w14:paraId="42244C8C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3</w:t>
      </w:r>
    </w:p>
    <w:p w14:paraId="059980E3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Propis ili drugi akt organa i organa uprave Opštine Tuzi  ne može sadržati odredbu koja dovodi u nepovoljniji položaj lice jednog pola u odnosu na lice drugog pola.</w:t>
      </w:r>
    </w:p>
    <w:p w14:paraId="6CF238C3" w14:textId="77777777" w:rsidR="009E2323" w:rsidRPr="008B5C94" w:rsidRDefault="009E2323" w:rsidP="009E2323">
      <w:pPr>
        <w:pStyle w:val="C30X"/>
        <w:rPr>
          <w:lang w:val="sr-Cyrl-ME"/>
        </w:rPr>
      </w:pPr>
    </w:p>
    <w:p w14:paraId="237888CD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4</w:t>
      </w:r>
    </w:p>
    <w:p w14:paraId="6224F2F8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Princip ravnopravnosti obezbjeđuje se donošenjem i realizacijom lokalnih planova djelovanja.</w:t>
      </w:r>
    </w:p>
    <w:p w14:paraId="3E89ED69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Planovi djelovanja treba da sadrže rodne komponente na osnovu kojih se vrši stalna procjena i vrednovanje ostvarivanja rodne ravnopravnosti u skladu sa ovom odlukom kroz prikupljanje statističkih podataka i procjenu uticaja koji usvojene politike imaju na položaj žena i muškaraca u lokalnoj zajednici i posljedica koje imaju u primjeni određenih politika.</w:t>
      </w:r>
    </w:p>
    <w:p w14:paraId="4C659C67" w14:textId="77777777" w:rsidR="009E2323" w:rsidRPr="008B5C94" w:rsidRDefault="009E2323" w:rsidP="009E2323">
      <w:pPr>
        <w:pStyle w:val="C30X"/>
        <w:rPr>
          <w:lang w:val="sr-Cyrl-ME"/>
        </w:rPr>
      </w:pPr>
    </w:p>
    <w:p w14:paraId="712DEB4A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5</w:t>
      </w:r>
    </w:p>
    <w:p w14:paraId="09A867DA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Skupština i Predsjenik opštine i javne službe čiji je osnivač opština  dužni su da odrede službenika/cu koji/a će obavljati poslove koordinatora/ke aktivnosti u vezi pitanja rodne ravnopravnosti iz svoje nadležnosti i učestvovati u pripremi i sprovođenju Plana aktivnosti, u skladu sa zakonom kojim se uređuje rodna ravnopravnost.</w:t>
      </w:r>
    </w:p>
    <w:p w14:paraId="1CA4D450" w14:textId="77777777" w:rsidR="009E2323" w:rsidRPr="008B5C94" w:rsidRDefault="009E2323" w:rsidP="009E2323">
      <w:pPr>
        <w:pStyle w:val="C30X"/>
        <w:rPr>
          <w:lang w:val="sr-Cyrl-ME"/>
        </w:rPr>
      </w:pPr>
    </w:p>
    <w:p w14:paraId="7A71CACA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6</w:t>
      </w:r>
    </w:p>
    <w:p w14:paraId="7A7D9D64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Prilikom sprovođenja postupka prethodnog konsultovanja građana mehanizmom ankete i upitnika u skladu sa posebnom odlukom opštine kojom se uređuje učešće lokalnog stanovništva u vršenju javnih poslova, organ uprave po pravilu obezbjeđuje rodnu ravnopravnost srazmjerno procentu zastupljenosti lica oba pola u ukupnoj populaciji, a najmanje u procentu od 30% manje zastupljenog pola.</w:t>
      </w:r>
    </w:p>
    <w:p w14:paraId="400C08D4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7</w:t>
      </w:r>
    </w:p>
    <w:p w14:paraId="28BB7E77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Ova odluka stupa na snagu osmog dana od dana objavljivanja u "Službenom listu Crne Gore - Opštinski propisi".</w:t>
      </w:r>
    </w:p>
    <w:p w14:paraId="3BEF5FB7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</w:p>
    <w:p w14:paraId="6937CA11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</w:p>
    <w:p w14:paraId="1C4FDF2C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</w:p>
    <w:p w14:paraId="3F314B2A" w14:textId="6A55D8A2" w:rsidR="009E2323" w:rsidRPr="008B5C94" w:rsidRDefault="009E2323" w:rsidP="009E232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B5C94">
        <w:rPr>
          <w:rFonts w:ascii="Times New Roman" w:hAnsi="Times New Roman"/>
          <w:sz w:val="24"/>
          <w:szCs w:val="24"/>
        </w:rPr>
        <w:t>Broj: 02-030/21-</w:t>
      </w:r>
      <w:r w:rsidR="00FF20BD">
        <w:rPr>
          <w:rFonts w:ascii="Times New Roman" w:hAnsi="Times New Roman"/>
          <w:sz w:val="24"/>
          <w:szCs w:val="24"/>
        </w:rPr>
        <w:t>4802</w:t>
      </w:r>
    </w:p>
    <w:p w14:paraId="611D5C3A" w14:textId="0712C3FF" w:rsidR="009E2323" w:rsidRPr="008B5C94" w:rsidRDefault="009E2323" w:rsidP="009E2323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  <w:r w:rsidRPr="008B5C94">
        <w:rPr>
          <w:rFonts w:ascii="Times New Roman" w:hAnsi="Times New Roman"/>
          <w:sz w:val="24"/>
          <w:szCs w:val="24"/>
        </w:rPr>
        <w:t xml:space="preserve">Tuzi, </w:t>
      </w:r>
      <w:r w:rsidR="00FF20BD">
        <w:rPr>
          <w:rFonts w:ascii="Times New Roman" w:hAnsi="Times New Roman"/>
          <w:sz w:val="24"/>
          <w:szCs w:val="24"/>
          <w:lang w:val="en-US"/>
        </w:rPr>
        <w:t>01.04.</w:t>
      </w:r>
      <w:r w:rsidRPr="008B5C94">
        <w:rPr>
          <w:rFonts w:ascii="Times New Roman" w:hAnsi="Times New Roman"/>
          <w:sz w:val="24"/>
          <w:szCs w:val="24"/>
          <w:lang w:val="en-US"/>
        </w:rPr>
        <w:t>2021.</w:t>
      </w:r>
      <w:r w:rsidRPr="008B5C94">
        <w:rPr>
          <w:rFonts w:ascii="Times New Roman" w:hAnsi="Times New Roman"/>
          <w:sz w:val="24"/>
          <w:szCs w:val="24"/>
        </w:rPr>
        <w:t>god</w:t>
      </w:r>
      <w:r w:rsidRPr="008B5C94">
        <w:rPr>
          <w:rFonts w:ascii="Times New Roman" w:hAnsi="Times New Roman"/>
          <w:sz w:val="24"/>
          <w:szCs w:val="24"/>
          <w:lang w:val="en-US"/>
        </w:rPr>
        <w:t>ine</w:t>
      </w:r>
    </w:p>
    <w:p w14:paraId="3E681255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14:paraId="39942AFC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41D2CD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40C05C" w14:textId="77777777" w:rsidR="009E2323" w:rsidRPr="008B5C94" w:rsidRDefault="009E2323" w:rsidP="009E2323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C94">
        <w:rPr>
          <w:rFonts w:ascii="Times New Roman" w:hAnsi="Times New Roman"/>
          <w:b/>
          <w:bCs/>
          <w:sz w:val="24"/>
          <w:szCs w:val="24"/>
        </w:rPr>
        <w:t>SKUPŠTINA OPŠTINE TUZI</w:t>
      </w:r>
    </w:p>
    <w:p w14:paraId="0B208AFA" w14:textId="77777777" w:rsidR="009E2323" w:rsidRPr="008B5C94" w:rsidRDefault="009E2323" w:rsidP="009E2323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C94">
        <w:rPr>
          <w:rFonts w:ascii="Times New Roman" w:hAnsi="Times New Roman"/>
          <w:b/>
          <w:bCs/>
          <w:sz w:val="24"/>
          <w:szCs w:val="24"/>
        </w:rPr>
        <w:t>PREDSJEDNIK,</w:t>
      </w:r>
    </w:p>
    <w:p w14:paraId="7A804E8A" w14:textId="77777777" w:rsidR="009E2323" w:rsidRPr="008B5C94" w:rsidRDefault="009E2323" w:rsidP="009E2323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C94">
        <w:rPr>
          <w:rFonts w:ascii="Times New Roman" w:hAnsi="Times New Roman"/>
          <w:b/>
          <w:bCs/>
          <w:sz w:val="24"/>
          <w:szCs w:val="24"/>
        </w:rPr>
        <w:t>Fadil Kajoshaj</w:t>
      </w:r>
    </w:p>
    <w:p w14:paraId="27520D67" w14:textId="77777777" w:rsidR="009E2323" w:rsidRPr="008B5C94" w:rsidRDefault="009E2323" w:rsidP="009E2323">
      <w:pPr>
        <w:pStyle w:val="N01Z"/>
        <w:rPr>
          <w:sz w:val="24"/>
          <w:szCs w:val="24"/>
          <w:lang w:val="sr-Cyrl-ME"/>
        </w:rPr>
      </w:pPr>
    </w:p>
    <w:p w14:paraId="11D8F945" w14:textId="77777777" w:rsidR="009E2323" w:rsidRPr="008B5C94" w:rsidRDefault="009E2323" w:rsidP="009E2323">
      <w:pPr>
        <w:pStyle w:val="N01Z"/>
        <w:rPr>
          <w:sz w:val="24"/>
          <w:szCs w:val="24"/>
          <w:lang w:val="sr-Cyrl-ME"/>
        </w:rPr>
      </w:pPr>
    </w:p>
    <w:p w14:paraId="4BDF7F2B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581E69D0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21CE3E8F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0042C04E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1BD82756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E69CE28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C16BA6F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1EFB0F5D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208930DD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A244C1A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6D8855AA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224B3AE5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3B1F1877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32FA6CB1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C288583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996C9CE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38C8CE29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5743E7FF" w14:textId="7A64C14C" w:rsidR="00C93C26" w:rsidRPr="002229ED" w:rsidRDefault="009E2323" w:rsidP="009E2323">
      <w:pPr>
        <w:pStyle w:val="N01Z"/>
        <w:jc w:val="both"/>
        <w:rPr>
          <w:rFonts w:ascii="Garamond" w:hAnsi="Garamond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 xml:space="preserve"> </w:t>
      </w:r>
    </w:p>
    <w:sectPr w:rsidR="00C93C26" w:rsidRPr="002229ED" w:rsidSect="00A14085">
      <w:footerReference w:type="default" r:id="rId7"/>
      <w:pgSz w:w="11906" w:h="16838"/>
      <w:pgMar w:top="1080" w:right="1016" w:bottom="1440" w:left="126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0A585" w14:textId="77777777" w:rsidR="008517A3" w:rsidRDefault="008517A3">
      <w:r>
        <w:separator/>
      </w:r>
    </w:p>
  </w:endnote>
  <w:endnote w:type="continuationSeparator" w:id="0">
    <w:p w14:paraId="10BBCD39" w14:textId="77777777" w:rsidR="008517A3" w:rsidRDefault="0085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9FE3B" w14:textId="77777777" w:rsidR="00AA0F84" w:rsidRDefault="00AA0F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995C34" w14:textId="77777777" w:rsidR="008517A3" w:rsidRDefault="008517A3">
      <w:r>
        <w:separator/>
      </w:r>
    </w:p>
  </w:footnote>
  <w:footnote w:type="continuationSeparator" w:id="0">
    <w:p w14:paraId="62EC25F0" w14:textId="77777777" w:rsidR="008517A3" w:rsidRDefault="00851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271DCA"/>
    <w:multiLevelType w:val="hybridMultilevel"/>
    <w:tmpl w:val="09A43020"/>
    <w:lvl w:ilvl="0" w:tplc="7B6410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48"/>
    <w:rsid w:val="00095385"/>
    <w:rsid w:val="000D0118"/>
    <w:rsid w:val="000F0AE6"/>
    <w:rsid w:val="00115F18"/>
    <w:rsid w:val="00157540"/>
    <w:rsid w:val="00167738"/>
    <w:rsid w:val="00184503"/>
    <w:rsid w:val="001B18D4"/>
    <w:rsid w:val="001D7104"/>
    <w:rsid w:val="002229ED"/>
    <w:rsid w:val="00241D9D"/>
    <w:rsid w:val="00264B50"/>
    <w:rsid w:val="002B5459"/>
    <w:rsid w:val="0030641C"/>
    <w:rsid w:val="003423CD"/>
    <w:rsid w:val="00386D2D"/>
    <w:rsid w:val="003B5F87"/>
    <w:rsid w:val="003D4040"/>
    <w:rsid w:val="003E68E6"/>
    <w:rsid w:val="00416864"/>
    <w:rsid w:val="00437408"/>
    <w:rsid w:val="004B6ED7"/>
    <w:rsid w:val="004E04E7"/>
    <w:rsid w:val="005462FC"/>
    <w:rsid w:val="005514F2"/>
    <w:rsid w:val="00610BBA"/>
    <w:rsid w:val="00652F10"/>
    <w:rsid w:val="00654810"/>
    <w:rsid w:val="00696755"/>
    <w:rsid w:val="006B65B1"/>
    <w:rsid w:val="006E519B"/>
    <w:rsid w:val="006F1304"/>
    <w:rsid w:val="00733FD6"/>
    <w:rsid w:val="007462D1"/>
    <w:rsid w:val="00772923"/>
    <w:rsid w:val="007A1D11"/>
    <w:rsid w:val="007E0CAD"/>
    <w:rsid w:val="007F6148"/>
    <w:rsid w:val="008076AC"/>
    <w:rsid w:val="008517A3"/>
    <w:rsid w:val="00863B04"/>
    <w:rsid w:val="00876816"/>
    <w:rsid w:val="008B2523"/>
    <w:rsid w:val="008B5C94"/>
    <w:rsid w:val="00914D90"/>
    <w:rsid w:val="009154BA"/>
    <w:rsid w:val="009674EC"/>
    <w:rsid w:val="009E2323"/>
    <w:rsid w:val="00A02A14"/>
    <w:rsid w:val="00A14085"/>
    <w:rsid w:val="00A305CC"/>
    <w:rsid w:val="00A31DEF"/>
    <w:rsid w:val="00A71EFF"/>
    <w:rsid w:val="00AA0F84"/>
    <w:rsid w:val="00AC38E6"/>
    <w:rsid w:val="00AD5D2F"/>
    <w:rsid w:val="00B303EE"/>
    <w:rsid w:val="00B8355C"/>
    <w:rsid w:val="00BA28AF"/>
    <w:rsid w:val="00C27810"/>
    <w:rsid w:val="00C93C26"/>
    <w:rsid w:val="00D05150"/>
    <w:rsid w:val="00D35E35"/>
    <w:rsid w:val="00D503FD"/>
    <w:rsid w:val="00D674F4"/>
    <w:rsid w:val="00DB3AAB"/>
    <w:rsid w:val="00DC005F"/>
    <w:rsid w:val="00DE7A94"/>
    <w:rsid w:val="00DF5336"/>
    <w:rsid w:val="00E222D0"/>
    <w:rsid w:val="00E3691C"/>
    <w:rsid w:val="00E45CD1"/>
    <w:rsid w:val="00E53413"/>
    <w:rsid w:val="00E8143B"/>
    <w:rsid w:val="00ED3062"/>
    <w:rsid w:val="00F638F9"/>
    <w:rsid w:val="00F979A4"/>
    <w:rsid w:val="00FA4367"/>
    <w:rsid w:val="00FD0048"/>
    <w:rsid w:val="00FD4708"/>
    <w:rsid w:val="00FF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142199"/>
  <w14:defaultImageDpi w14:val="0"/>
  <w15:docId w15:val="{83462CE0-835E-49DF-A582-4D777740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5150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652F1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575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6</cp:revision>
  <cp:lastPrinted>2021-03-10T13:23:00Z</cp:lastPrinted>
  <dcterms:created xsi:type="dcterms:W3CDTF">2021-03-22T15:09:00Z</dcterms:created>
  <dcterms:modified xsi:type="dcterms:W3CDTF">2021-04-06T10:50:00Z</dcterms:modified>
</cp:coreProperties>
</file>