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8CAF7D" w14:textId="576DFA6A" w:rsidR="004A3C93" w:rsidRPr="008D7B0D" w:rsidRDefault="004A3C93" w:rsidP="00443A21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bazë të nenin 168, paragrafit 4 të Ligjit mbi Planifikimin hapësinor dhe ndërtimin e objekteve ("Fletorja zyrtare e Malit të Zi", Nr. 64/17, 44/18, 63/18, 11/19 dhe 82/20), nenit 38 , paragrafit 1, pikës 2 dhe 8 të Ligjit për vetëqeverisjen lokale ("Fletorja zyrtare e Malit të Zi", nr. 2/18, 34/19 dhe 38/20), nenit 25 paragrafit 1 pikës 2 dhe nenit 53 paragrafit 1 pikës 2 dhe 8 të Statuti i Komunës së Tuzit ("Fletorja zyrtare e MZ – dispozitat komunale", nr. 24/19 dhe 05/20), me pëlqimin paraprak të Ministrisë së ekologjisë, planifikimit hapësinor dhe urbanizmit numër: 01-12 / 13 datë 19 janar 2021,  Kuvendi i Komunës së Tuzit, në seancën e mbajtur më </w:t>
      </w:r>
      <w:r w:rsidR="00443A21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01.04.</w:t>
      </w:r>
      <w:r w:rsidRPr="008D7B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2021, ka sjellë</w:t>
      </w:r>
    </w:p>
    <w:p w14:paraId="3135574E" w14:textId="77777777" w:rsidR="004A3C93" w:rsidRPr="008D7B0D" w:rsidRDefault="004A3C93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66631FC7" w14:textId="77777777" w:rsidR="004A3C93" w:rsidRPr="008D7B0D" w:rsidRDefault="004A3C93" w:rsidP="004A3C93">
      <w:pPr>
        <w:spacing w:after="0" w:line="240" w:lineRule="auto"/>
        <w:ind w:firstLine="540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 xml:space="preserve">V E N D I M </w:t>
      </w:r>
    </w:p>
    <w:p w14:paraId="03C70A56" w14:textId="77777777" w:rsidR="004A3C93" w:rsidRPr="008D7B0D" w:rsidRDefault="004A3C93" w:rsidP="004A3C93">
      <w:pPr>
        <w:spacing w:after="0" w:line="240" w:lineRule="auto"/>
        <w:ind w:firstLine="540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mbi tarifën vjetore për shfrytëzimin e hapësirës për objektet e paligjshme</w:t>
      </w:r>
    </w:p>
    <w:p w14:paraId="05E42E15" w14:textId="77777777" w:rsidR="004A3C93" w:rsidRPr="008D7B0D" w:rsidRDefault="004A3C93" w:rsidP="004A3C93">
      <w:pPr>
        <w:spacing w:after="0" w:line="240" w:lineRule="auto"/>
        <w:ind w:firstLine="540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1DC88EE2" w14:textId="77777777" w:rsidR="004A3C93" w:rsidRPr="008D7B0D" w:rsidRDefault="004A3C93" w:rsidP="004A3C93">
      <w:pPr>
        <w:spacing w:after="0" w:line="240" w:lineRule="auto"/>
        <w:ind w:firstLine="540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I DISPOZITAT E PERGJITHSHME</w:t>
      </w:r>
    </w:p>
    <w:p w14:paraId="1D9EA4A3" w14:textId="77777777" w:rsidR="00FD1A9F" w:rsidRDefault="00FD1A9F" w:rsidP="004A3C93">
      <w:pPr>
        <w:spacing w:after="0" w:line="240" w:lineRule="auto"/>
        <w:ind w:firstLine="540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321E30DF" w14:textId="6E49BB2D" w:rsidR="004A3C93" w:rsidRPr="008D7B0D" w:rsidRDefault="004A3C93" w:rsidP="004A3C93">
      <w:pPr>
        <w:spacing w:after="0" w:line="240" w:lineRule="auto"/>
        <w:ind w:firstLine="540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Lënda</w:t>
      </w:r>
    </w:p>
    <w:p w14:paraId="4B459A67" w14:textId="77777777" w:rsidR="004A3C93" w:rsidRPr="008D7B0D" w:rsidRDefault="004A3C93" w:rsidP="004A3C93">
      <w:pPr>
        <w:spacing w:after="0" w:line="240" w:lineRule="auto"/>
        <w:ind w:firstLine="540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48412E85" w14:textId="77777777" w:rsidR="004A3C93" w:rsidRPr="008D7B0D" w:rsidRDefault="004A3C93" w:rsidP="004A3C93">
      <w:pPr>
        <w:spacing w:after="0" w:line="240" w:lineRule="auto"/>
        <w:ind w:firstLine="540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Neni 1</w:t>
      </w:r>
    </w:p>
    <w:p w14:paraId="07A27AA3" w14:textId="77777777" w:rsidR="004A3C93" w:rsidRPr="008D7B0D" w:rsidRDefault="004A3C93" w:rsidP="004A3C93">
      <w:pPr>
        <w:spacing w:after="0" w:line="240" w:lineRule="auto"/>
        <w:ind w:firstLine="54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Ky vendim përshkruan shumën, mënyrën dhe kriteret për pagimin e tarifës vjetore për përdorimin e hapësirës për objektet pa leje (në tekstin e mëtejmë: tarifa) në territorin e Komunës së Tuzit (në tekstin e mëtejmë: Komuna).</w:t>
      </w:r>
    </w:p>
    <w:p w14:paraId="7F477C47" w14:textId="77777777" w:rsidR="004A3C93" w:rsidRPr="008D7B0D" w:rsidRDefault="004A3C93" w:rsidP="004A3C93">
      <w:pPr>
        <w:tabs>
          <w:tab w:val="left" w:pos="900"/>
        </w:tabs>
        <w:spacing w:after="0" w:line="240" w:lineRule="auto"/>
        <w:ind w:left="900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Pagesa e tarifës</w:t>
      </w:r>
    </w:p>
    <w:p w14:paraId="3803B098" w14:textId="77777777" w:rsidR="00FD1A9F" w:rsidRDefault="00FD1A9F" w:rsidP="004A3C93">
      <w:pPr>
        <w:tabs>
          <w:tab w:val="left" w:pos="900"/>
        </w:tabs>
        <w:spacing w:after="0" w:line="240" w:lineRule="auto"/>
        <w:ind w:left="900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7477B16B" w14:textId="6A1EBB48" w:rsidR="004A3C93" w:rsidRPr="008D7B0D" w:rsidRDefault="004A3C93" w:rsidP="004A3C93">
      <w:pPr>
        <w:tabs>
          <w:tab w:val="left" w:pos="900"/>
        </w:tabs>
        <w:spacing w:after="0" w:line="240" w:lineRule="auto"/>
        <w:ind w:left="900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Neni 2</w:t>
      </w:r>
    </w:p>
    <w:p w14:paraId="2EDE3901" w14:textId="77777777" w:rsidR="004A3C93" w:rsidRPr="008D7B0D" w:rsidRDefault="004A3C93" w:rsidP="004A3C93">
      <w:pPr>
        <w:tabs>
          <w:tab w:val="left" w:pos="900"/>
        </w:tabs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Tarifa paguhet për një ndërtesë të paligjshme që është në foto inçizimin nga neni 155 i Ligjit për Planifikimin hapësinor dhe ndërtimin e objekteve (Fletorja zyrtare e Malit të Zi, nr. 64/17, 44/18, 63/18 dhe 82/20) , (në tekstin e mëtejmë referuar si Ligji):</w:t>
      </w:r>
    </w:p>
    <w:p w14:paraId="1E3D9AD4" w14:textId="77777777" w:rsidR="004A3C93" w:rsidRPr="008D7B0D" w:rsidRDefault="004A3C93" w:rsidP="004A3C93">
      <w:pPr>
        <w:tabs>
          <w:tab w:val="left" w:pos="900"/>
        </w:tabs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- për të cilën nuk është paraqitur kërkesë për legalizim;</w:t>
      </w:r>
    </w:p>
    <w:p w14:paraId="3C698B16" w14:textId="77777777" w:rsidR="004A3C93" w:rsidRPr="008D7B0D" w:rsidRDefault="004A3C93" w:rsidP="004A3C93">
      <w:pPr>
        <w:tabs>
          <w:tab w:val="left" w:pos="900"/>
        </w:tabs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- për të cilin në procedurën e legalizimit është sjellur vendim mbi refuzimin e kërkesës për legalizim..</w:t>
      </w:r>
    </w:p>
    <w:p w14:paraId="420F9CE7" w14:textId="77777777" w:rsidR="00FD1A9F" w:rsidRDefault="00FD1A9F" w:rsidP="004A3C93">
      <w:pPr>
        <w:tabs>
          <w:tab w:val="left" w:pos="900"/>
        </w:tabs>
        <w:spacing w:after="0" w:line="240" w:lineRule="auto"/>
        <w:ind w:left="900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38099D30" w14:textId="009A7F3B" w:rsidR="004A3C93" w:rsidRPr="008D7B0D" w:rsidRDefault="004A3C93" w:rsidP="004A3C93">
      <w:pPr>
        <w:tabs>
          <w:tab w:val="left" w:pos="900"/>
        </w:tabs>
        <w:spacing w:after="0" w:line="240" w:lineRule="auto"/>
        <w:ind w:left="900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Vazhdimi i detyrimit të pagesës së tarifës</w:t>
      </w:r>
    </w:p>
    <w:p w14:paraId="4CF04419" w14:textId="77777777" w:rsidR="00FD1A9F" w:rsidRDefault="00FD1A9F" w:rsidP="004A3C93">
      <w:pPr>
        <w:tabs>
          <w:tab w:val="left" w:pos="900"/>
        </w:tabs>
        <w:spacing w:after="0" w:line="240" w:lineRule="auto"/>
        <w:ind w:left="900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63E01E3D" w14:textId="6C0312AC" w:rsidR="004A3C93" w:rsidRPr="008D7B0D" w:rsidRDefault="004A3C93" w:rsidP="004A3C93">
      <w:pPr>
        <w:tabs>
          <w:tab w:val="left" w:pos="900"/>
        </w:tabs>
        <w:spacing w:after="0" w:line="240" w:lineRule="auto"/>
        <w:ind w:left="900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Neni 3</w:t>
      </w:r>
    </w:p>
    <w:p w14:paraId="27F50844" w14:textId="77777777" w:rsidR="004A3C93" w:rsidRPr="008D7B0D" w:rsidRDefault="004A3C93" w:rsidP="004A3C93">
      <w:pPr>
        <w:tabs>
          <w:tab w:val="left" w:pos="900"/>
        </w:tabs>
        <w:spacing w:after="0" w:line="240" w:lineRule="auto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Detyrimi për të paguar tarifën fillon më 1 janar të vitit për të cilin përcaktohet detyrimi.</w:t>
      </w:r>
    </w:p>
    <w:p w14:paraId="7E4AE713" w14:textId="77777777" w:rsidR="004A3C93" w:rsidRPr="008D7B0D" w:rsidRDefault="004A3C93" w:rsidP="004A3C93">
      <w:pPr>
        <w:tabs>
          <w:tab w:val="left" w:pos="900"/>
        </w:tabs>
        <w:spacing w:after="0" w:line="240" w:lineRule="auto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Pavarësisht nga parashikimi i paragrafit 1 të këtij neni, detyrimi për të paguar tarifën për vitin e parë:</w:t>
      </w:r>
    </w:p>
    <w:p w14:paraId="1A8FC3F5" w14:textId="77777777" w:rsidR="004A3C93" w:rsidRPr="008D7B0D" w:rsidRDefault="004A3C93" w:rsidP="004A3C93">
      <w:pPr>
        <w:tabs>
          <w:tab w:val="left" w:pos="900"/>
        </w:tabs>
        <w:spacing w:after="0" w:line="240" w:lineRule="auto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- për objektet e përmendura në nenin 2, paragrafi 1 i këtij Vendimi, fillon 1 Janar 2021;</w:t>
      </w:r>
    </w:p>
    <w:p w14:paraId="185D51D1" w14:textId="77777777" w:rsidR="004A3C93" w:rsidRPr="008D7B0D" w:rsidRDefault="004A3C93" w:rsidP="004A3C93">
      <w:pPr>
        <w:tabs>
          <w:tab w:val="left" w:pos="900"/>
        </w:tabs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- për objektet e përmendura në nenin 2, paragrafi 2 i këtij Vendimi, fillon më 1 Janar të vitit pas vitit në të cilin u dha vendimi përfundimtar për refuzimin e kërkesës për legalizimin e objektit të paligjshëm.</w:t>
      </w:r>
    </w:p>
    <w:p w14:paraId="4F188129" w14:textId="77777777" w:rsidR="004A3C93" w:rsidRPr="008D7B0D" w:rsidRDefault="004A3C93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Përfundimi i detyrimit të pagesës së tarifës</w:t>
      </w:r>
    </w:p>
    <w:p w14:paraId="6F33394C" w14:textId="77777777" w:rsidR="00FD1A9F" w:rsidRDefault="00FD1A9F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7A1FF19C" w14:textId="38715769" w:rsidR="004A3C93" w:rsidRPr="008D7B0D" w:rsidRDefault="004A3C93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Neni 4</w:t>
      </w:r>
    </w:p>
    <w:p w14:paraId="3684E735" w14:textId="77777777" w:rsidR="004A3C93" w:rsidRPr="008D7B0D" w:rsidRDefault="004A3C93" w:rsidP="004A3C93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Detyrimi për të paguar tarifën pushon:</w:t>
      </w:r>
    </w:p>
    <w:p w14:paraId="23A6A7B5" w14:textId="77777777" w:rsidR="004A3C93" w:rsidRPr="008D7B0D" w:rsidRDefault="004A3C93" w:rsidP="004A3C93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- me heqjen e objektit,</w:t>
      </w:r>
    </w:p>
    <w:p w14:paraId="4B7CA139" w14:textId="77777777" w:rsidR="004A3C93" w:rsidRPr="008D7B0D" w:rsidRDefault="004A3C93" w:rsidP="004A3C93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- me ditën e paraqitjes së kërkesës për legalizim.</w:t>
      </w:r>
    </w:p>
    <w:p w14:paraId="0741D2B7" w14:textId="1B2A16DE" w:rsidR="004A3C93" w:rsidRDefault="004A3C93" w:rsidP="004A3C93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</w:p>
    <w:p w14:paraId="38BBF8AC" w14:textId="1E3FB6E7" w:rsidR="00FD1A9F" w:rsidRDefault="00FD1A9F" w:rsidP="004A3C93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</w:p>
    <w:p w14:paraId="0D587C49" w14:textId="16A4B11F" w:rsidR="00FD1A9F" w:rsidRDefault="00FD1A9F" w:rsidP="004A3C93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</w:p>
    <w:p w14:paraId="472BB95E" w14:textId="77777777" w:rsidR="00FD1A9F" w:rsidRPr="008D7B0D" w:rsidRDefault="00FD1A9F" w:rsidP="004A3C93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</w:p>
    <w:p w14:paraId="033D6324" w14:textId="77777777" w:rsidR="004A3C93" w:rsidRPr="008D7B0D" w:rsidRDefault="004A3C93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Regjistrimet e tatimpaguesve</w:t>
      </w:r>
    </w:p>
    <w:p w14:paraId="258996A0" w14:textId="77777777" w:rsidR="00FD1A9F" w:rsidRDefault="00FD1A9F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65111971" w14:textId="73733372" w:rsidR="004A3C93" w:rsidRPr="008D7B0D" w:rsidRDefault="004A3C93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Neni 5</w:t>
      </w:r>
    </w:p>
    <w:p w14:paraId="5C09FB30" w14:textId="77777777" w:rsidR="004A3C93" w:rsidRPr="008D7B0D" w:rsidRDefault="004A3C93" w:rsidP="00FD1A9F">
      <w:pPr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 të përcaktuar detyrimin për të paguar tarifën, organi i qeverisjes vendore përgjegjës për çështjet e të ardhurave publike lokale (në tekstin e mëtejmë: organi kompetent) do të krijojë dhe mbajë regjistra të tatimpaguesve.</w:t>
      </w:r>
    </w:p>
    <w:p w14:paraId="05F649F1" w14:textId="77777777" w:rsidR="004A3C93" w:rsidRPr="008D7B0D" w:rsidRDefault="004A3C93" w:rsidP="00FD1A9F">
      <w:pPr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 krijimin e regjistrave të përmendur në paragrafin 1 të këtij neni, do të përdoren të dhënat nga kadastra e pasurive të paluajtshme, listat e ndërtesave të paligjshme dhe regjistrat e tjerë të mbajtur nga organet e qeverisjes lokale dhe shërbimet publike të themeluara nga komuna e Tuzit.</w:t>
      </w:r>
    </w:p>
    <w:p w14:paraId="547F4C6F" w14:textId="77777777" w:rsidR="004A3C93" w:rsidRPr="008D7B0D" w:rsidRDefault="004A3C93" w:rsidP="004A3C93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32A42CC5" w14:textId="2A64357E" w:rsidR="004A3C93" w:rsidRDefault="004A3C93" w:rsidP="00FD1A9F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II Shuma dhe kriteret për përcaktimin e tarifës</w:t>
      </w:r>
    </w:p>
    <w:p w14:paraId="6164F38B" w14:textId="77777777" w:rsidR="00FD1A9F" w:rsidRPr="008D7B0D" w:rsidRDefault="00FD1A9F" w:rsidP="00FD1A9F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5F56515D" w14:textId="78E0145A" w:rsidR="004A3C93" w:rsidRDefault="004A3C93" w:rsidP="00FD1A9F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Përcaktimi i shumës së tarifës</w:t>
      </w:r>
    </w:p>
    <w:p w14:paraId="4779C05F" w14:textId="77777777" w:rsidR="00FD1A9F" w:rsidRPr="008D7B0D" w:rsidRDefault="00FD1A9F" w:rsidP="00FD1A9F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0D7C47C9" w14:textId="77777777" w:rsidR="004A3C93" w:rsidRPr="008D7B0D" w:rsidRDefault="004A3C93" w:rsidP="00FD1A9F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Neni 6</w:t>
      </w:r>
    </w:p>
    <w:p w14:paraId="73DAAC2E" w14:textId="77777777" w:rsidR="004A3C93" w:rsidRPr="008D7B0D" w:rsidRDefault="004A3C93" w:rsidP="004A3C93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Shuma e tarifës llogaritet në bazë vjetore bazuar në çmimin e tarifës për njësi të sipërfaqes shumëzuar me sipërfaqen bruto të objektit të paligjshëm dhe shkallën e tarifës sipas formulës së mëposhtme:</w:t>
      </w:r>
    </w:p>
    <w:p w14:paraId="270C4976" w14:textId="77777777" w:rsidR="004A3C93" w:rsidRPr="008D7B0D" w:rsidRDefault="004A3C93" w:rsidP="004A3C93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SHT = ÇT x SP x SH</w:t>
      </w:r>
    </w:p>
    <w:p w14:paraId="1D6B0B50" w14:textId="77777777" w:rsidR="004A3C93" w:rsidRPr="008D7B0D" w:rsidRDefault="004A3C93" w:rsidP="004A3C93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ku:</w:t>
      </w:r>
    </w:p>
    <w:p w14:paraId="2E9DAE91" w14:textId="77777777" w:rsidR="004A3C93" w:rsidRPr="008D7B0D" w:rsidRDefault="004A3C93" w:rsidP="004A3C93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SHT - shuma e tarifës</w:t>
      </w:r>
    </w:p>
    <w:p w14:paraId="723EB47C" w14:textId="77777777" w:rsidR="004A3C93" w:rsidRPr="008D7B0D" w:rsidRDefault="004A3C93" w:rsidP="004A3C93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ÇT - çmimi i tarifës për njësi sipërfaqe</w:t>
      </w:r>
    </w:p>
    <w:p w14:paraId="6A9EE1A5" w14:textId="77777777" w:rsidR="004A3C93" w:rsidRPr="008D7B0D" w:rsidRDefault="004A3C93" w:rsidP="004A3C93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SP - sipërfaqja bruto e ndërtimit pa leje e shprehur në m2</w:t>
      </w:r>
    </w:p>
    <w:p w14:paraId="6C4366A8" w14:textId="77777777" w:rsidR="004A3C93" w:rsidRPr="008D7B0D" w:rsidRDefault="004A3C93" w:rsidP="004A3C93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SH - shkalla e tarifës.</w:t>
      </w:r>
    </w:p>
    <w:p w14:paraId="70C63490" w14:textId="77777777" w:rsidR="004A3C93" w:rsidRPr="008D7B0D" w:rsidRDefault="004A3C93" w:rsidP="004A3C93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 w:eastAsia="hr-BA"/>
        </w:rPr>
      </w:pPr>
    </w:p>
    <w:p w14:paraId="7EDB6A20" w14:textId="77777777" w:rsidR="004A3C93" w:rsidRPr="008D7B0D" w:rsidRDefault="004A3C93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Përcaktimi i shumës dhe çmimit të tarifës për m2 të ndërtesës së paligjshme</w:t>
      </w:r>
    </w:p>
    <w:p w14:paraId="3D83EA3A" w14:textId="77777777" w:rsidR="00FD1A9F" w:rsidRDefault="00FD1A9F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42834A88" w14:textId="24D5EA22" w:rsidR="004A3C93" w:rsidRPr="008D7B0D" w:rsidRDefault="004A3C93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Neni 7</w:t>
      </w:r>
    </w:p>
    <w:p w14:paraId="41CF1574" w14:textId="77777777" w:rsidR="004A3C93" w:rsidRPr="008D7B0D" w:rsidRDefault="004A3C93" w:rsidP="004A3C93">
      <w:pPr>
        <w:spacing w:after="0" w:line="240" w:lineRule="auto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Shuma dhe çmimi i tarifës për m2 të ndërtesës së paligjshme përcaktohet në bazë të kostos mesatare të ndërtimit të një ndërtese banimi të ndërtuar rishtas në Malin e Zi, botuar nga organi administrativ përgjegjës për statistikat, për vitin paraprak të vitit për të cilin përcaktohet tarifa.</w:t>
      </w:r>
    </w:p>
    <w:p w14:paraId="4076D902" w14:textId="77777777" w:rsidR="004A3C93" w:rsidRPr="008D7B0D" w:rsidRDefault="004A3C93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2A7001B6" w14:textId="77777777" w:rsidR="004A3C93" w:rsidRPr="008D7B0D" w:rsidRDefault="004A3C93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Shkalla e tarifës</w:t>
      </w:r>
    </w:p>
    <w:p w14:paraId="68B170E3" w14:textId="77777777" w:rsidR="00FD1A9F" w:rsidRDefault="00FD1A9F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25FE70BF" w14:textId="08BD7EAD" w:rsidR="004A3C93" w:rsidRPr="008D7B0D" w:rsidRDefault="004A3C93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Neni 8</w:t>
      </w:r>
    </w:p>
    <w:p w14:paraId="2D3809C2" w14:textId="77777777" w:rsidR="004A3C93" w:rsidRPr="008D7B0D" w:rsidRDefault="004A3C93" w:rsidP="004A3C93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Shkalla e tarifës është 0.50%.</w:t>
      </w:r>
    </w:p>
    <w:p w14:paraId="59DB1E0F" w14:textId="77777777" w:rsidR="004A3C93" w:rsidRPr="008D7B0D" w:rsidRDefault="004A3C93" w:rsidP="004A3C93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461D0356" w14:textId="77777777" w:rsidR="004A3C93" w:rsidRPr="008D7B0D" w:rsidRDefault="004A3C93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III Mënyra e përcaktimit dhe pagimit të tarifës</w:t>
      </w:r>
    </w:p>
    <w:p w14:paraId="355E7DA0" w14:textId="77777777" w:rsidR="00FD1A9F" w:rsidRDefault="00FD1A9F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6215C492" w14:textId="7A449D96" w:rsidR="004A3C93" w:rsidRPr="008D7B0D" w:rsidRDefault="004A3C93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Përcaktimi dhe pagesa e tarifës</w:t>
      </w:r>
    </w:p>
    <w:p w14:paraId="5BD09C3A" w14:textId="77777777" w:rsidR="00FD1A9F" w:rsidRDefault="00FD1A9F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7822F611" w14:textId="05063FF7" w:rsidR="004A3C93" w:rsidRPr="008D7B0D" w:rsidRDefault="004A3C93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Neni 9</w:t>
      </w:r>
    </w:p>
    <w:p w14:paraId="7046F2FE" w14:textId="77777777" w:rsidR="004A3C93" w:rsidRPr="008D7B0D" w:rsidRDefault="004A3C93" w:rsidP="004A3C93">
      <w:pPr>
        <w:spacing w:after="0" w:line="240" w:lineRule="auto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Shuma e tarifës për vitin aktual përcaktohet me një vendim të organit të administratës lokale përgjegjës për të ardhurat publike lokale deri më 30 prill të vitit aktual.</w:t>
      </w:r>
    </w:p>
    <w:p w14:paraId="6CE4EE2F" w14:textId="77777777" w:rsidR="004A3C93" w:rsidRPr="008D7B0D" w:rsidRDefault="004A3C93" w:rsidP="004A3C93">
      <w:pPr>
        <w:spacing w:after="0" w:line="240" w:lineRule="auto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Tarifa paguhet në dy këste të barabarta, e para prej të cilave është në datën 30 qershor dhe e dyta në 31 tetor të vitit për të cilin përcaktohet tarifa.</w:t>
      </w:r>
    </w:p>
    <w:p w14:paraId="25928147" w14:textId="6D06516E" w:rsidR="004A3C93" w:rsidRDefault="004A3C93" w:rsidP="004A3C93">
      <w:pPr>
        <w:spacing w:after="0" w:line="240" w:lineRule="auto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</w:p>
    <w:p w14:paraId="266EEC89" w14:textId="77777777" w:rsidR="00FD1A9F" w:rsidRPr="008D7B0D" w:rsidRDefault="00FD1A9F" w:rsidP="004A3C93">
      <w:pPr>
        <w:spacing w:after="0" w:line="240" w:lineRule="auto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</w:p>
    <w:p w14:paraId="0076528B" w14:textId="77777777" w:rsidR="004A3C93" w:rsidRPr="008D7B0D" w:rsidRDefault="004A3C93" w:rsidP="004A3C93">
      <w:pPr>
        <w:spacing w:after="0" w:line="240" w:lineRule="auto"/>
        <w:ind w:firstLine="360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Zbatim i ngjashëm i rregulloreve</w:t>
      </w:r>
    </w:p>
    <w:p w14:paraId="0FC43DEF" w14:textId="77777777" w:rsidR="00FD1A9F" w:rsidRDefault="00FD1A9F" w:rsidP="004A3C93">
      <w:pPr>
        <w:spacing w:after="0" w:line="240" w:lineRule="auto"/>
        <w:ind w:firstLine="360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5649587D" w14:textId="08751C1D" w:rsidR="004A3C93" w:rsidRPr="008D7B0D" w:rsidRDefault="004A3C93" w:rsidP="004A3C93">
      <w:pPr>
        <w:spacing w:after="0" w:line="240" w:lineRule="auto"/>
        <w:ind w:firstLine="360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Neni 10</w:t>
      </w:r>
    </w:p>
    <w:p w14:paraId="56D4A3E1" w14:textId="77777777" w:rsidR="004A3C93" w:rsidRPr="008D7B0D" w:rsidRDefault="004A3C93" w:rsidP="00FD1A9F">
      <w:pPr>
        <w:spacing w:after="0" w:line="240" w:lineRule="auto"/>
        <w:ind w:firstLine="36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lidhje me mënyrën e përcaktimit të tarifës së llogaritjes, afatet, ankesat, pagesat e detyruara, interesin, rimbursimet dhe çështje të tjera që nuk janë të rregulluara me këtë vendim, ngjashëm zbatohen dispozitat e ligjit me të cilin është rregulluar procedura tatimore.</w:t>
      </w:r>
    </w:p>
    <w:p w14:paraId="369FC655" w14:textId="77777777" w:rsidR="004A3C93" w:rsidRPr="008D7B0D" w:rsidRDefault="004A3C93" w:rsidP="004A3C93">
      <w:pPr>
        <w:spacing w:after="0" w:line="240" w:lineRule="auto"/>
        <w:ind w:firstLine="360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2A886B52" w14:textId="77777777" w:rsidR="004A3C93" w:rsidRPr="008D7B0D" w:rsidRDefault="004A3C93" w:rsidP="004A3C93">
      <w:pPr>
        <w:spacing w:after="0" w:line="240" w:lineRule="auto"/>
        <w:ind w:firstLine="360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4E89E45B" w14:textId="77777777" w:rsidR="004A3C93" w:rsidRPr="008D7B0D" w:rsidRDefault="004A3C93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DISPOZITA PRFUNDIMTARE</w:t>
      </w:r>
    </w:p>
    <w:p w14:paraId="75366B97" w14:textId="77777777" w:rsidR="00FD1A9F" w:rsidRDefault="00FD1A9F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1B0A6069" w14:textId="7688B28B" w:rsidR="004A3C93" w:rsidRPr="008D7B0D" w:rsidRDefault="004A3C93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Hyrja në fuqi</w:t>
      </w:r>
    </w:p>
    <w:p w14:paraId="4791B45F" w14:textId="77777777" w:rsidR="00FD1A9F" w:rsidRDefault="00FD1A9F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78215E74" w14:textId="43CA6BAD" w:rsidR="004A3C93" w:rsidRPr="008D7B0D" w:rsidRDefault="004A3C93" w:rsidP="004A3C93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Neni 11</w:t>
      </w:r>
    </w:p>
    <w:p w14:paraId="33317ED4" w14:textId="65C0687C" w:rsidR="004A3C93" w:rsidRPr="008D7B0D" w:rsidRDefault="004A3C93" w:rsidP="00FD1A9F">
      <w:pPr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ditën që ky vendim pushon së vlejturi, Vendimi për tarifën vjetore për përdorimin e hapësirës </w:t>
      </w:r>
      <w:r w:rsidR="00FD1A9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</w:t>
      </w:r>
      <w:r w:rsidRPr="008D7B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ër ndërtesa të paligjshme (Fletorja Zyrtare e Malit të Zi - Dispozitat Komunale, r. 05/20).</w:t>
      </w:r>
    </w:p>
    <w:p w14:paraId="27EC7BEE" w14:textId="77777777" w:rsidR="00FD1A9F" w:rsidRDefault="00FD1A9F" w:rsidP="00FD1A9F">
      <w:pPr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CDB5A12" w14:textId="6B72A338" w:rsidR="004A3C93" w:rsidRPr="008D7B0D" w:rsidRDefault="004A3C93" w:rsidP="00FD1A9F">
      <w:pPr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D7B0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Ky Vendim do të hyjë në fuqi në ditën e tetë nga dita e botimit në "Fletoren Zyrtare të Malit të Zi - Dispozitat Komunale".</w:t>
      </w:r>
    </w:p>
    <w:p w14:paraId="1F97B15F" w14:textId="7CD9FACA" w:rsidR="00AD6A3A" w:rsidRDefault="00AD6A3A" w:rsidP="00AD6A3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177108B" w14:textId="5FC27365" w:rsidR="00AD6A3A" w:rsidRDefault="00AD6A3A" w:rsidP="00AD6A3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1D1CDCC" w14:textId="28D0D85D" w:rsidR="00AD6A3A" w:rsidRDefault="00AD6A3A" w:rsidP="00AD6A3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F0925AC" w14:textId="77777777" w:rsidR="00AD6A3A" w:rsidRDefault="00AD6A3A" w:rsidP="00AD6A3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0AC4B85" w14:textId="77777777" w:rsidR="00AD6A3A" w:rsidRDefault="00AD6A3A" w:rsidP="00AD6A3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164025E" w14:textId="05079DBF" w:rsidR="00AD6A3A" w:rsidRPr="0041146C" w:rsidRDefault="00AD6A3A" w:rsidP="00AD6A3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41146C">
        <w:rPr>
          <w:rFonts w:ascii="Garamond" w:hAnsi="Garamond"/>
          <w:sz w:val="24"/>
          <w:szCs w:val="24"/>
          <w:lang w:val="sq-AL"/>
        </w:rPr>
        <w:t>Numër: 02-030/21-</w:t>
      </w:r>
      <w:r w:rsidR="00443A21">
        <w:rPr>
          <w:rFonts w:ascii="Garamond" w:hAnsi="Garamond"/>
          <w:sz w:val="24"/>
          <w:szCs w:val="24"/>
          <w:lang w:val="sq-AL"/>
        </w:rPr>
        <w:t>4801</w:t>
      </w:r>
    </w:p>
    <w:p w14:paraId="14BBA0ED" w14:textId="164AFB6F" w:rsidR="00AD6A3A" w:rsidRPr="0041146C" w:rsidRDefault="00AD6A3A" w:rsidP="00AD6A3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41146C">
        <w:rPr>
          <w:rFonts w:ascii="Garamond" w:hAnsi="Garamond"/>
          <w:sz w:val="24"/>
          <w:szCs w:val="24"/>
          <w:lang w:val="sq-AL"/>
        </w:rPr>
        <w:t xml:space="preserve">Tuz, </w:t>
      </w:r>
      <w:r w:rsidR="00443A21">
        <w:rPr>
          <w:rFonts w:ascii="Garamond" w:hAnsi="Garamond"/>
          <w:sz w:val="24"/>
          <w:szCs w:val="24"/>
          <w:lang w:val="sq-AL"/>
        </w:rPr>
        <w:t>01.04.</w:t>
      </w:r>
      <w:r w:rsidRPr="0041146C">
        <w:rPr>
          <w:rFonts w:ascii="Garamond" w:hAnsi="Garamond"/>
          <w:sz w:val="24"/>
          <w:szCs w:val="24"/>
          <w:lang w:val="sq-AL"/>
        </w:rPr>
        <w:t>2021</w:t>
      </w:r>
    </w:p>
    <w:p w14:paraId="7D19503A" w14:textId="77777777" w:rsidR="00AD6A3A" w:rsidRPr="0041146C" w:rsidRDefault="00AD6A3A" w:rsidP="00AD6A3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F27C0BF" w14:textId="77777777" w:rsidR="00AD6A3A" w:rsidRPr="0041146C" w:rsidRDefault="00AD6A3A" w:rsidP="00AD6A3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E8E808C" w14:textId="77777777" w:rsidR="00AD6A3A" w:rsidRPr="0041146C" w:rsidRDefault="00AD6A3A" w:rsidP="00AD6A3A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6BE65F43" w14:textId="77777777" w:rsidR="00AD6A3A" w:rsidRPr="0041146C" w:rsidRDefault="00AD6A3A" w:rsidP="00AD6A3A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1146C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7FE17676" w14:textId="77777777" w:rsidR="00AD6A3A" w:rsidRPr="0041146C" w:rsidRDefault="00AD6A3A" w:rsidP="00AD6A3A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1146C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078A8714" w14:textId="77777777" w:rsidR="00AD6A3A" w:rsidRPr="0041146C" w:rsidRDefault="00AD6A3A" w:rsidP="00AD6A3A">
      <w:pPr>
        <w:pStyle w:val="T30X"/>
        <w:ind w:left="-283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1146C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63BDC371" w14:textId="77777777" w:rsidR="004A3C93" w:rsidRPr="008D7B0D" w:rsidRDefault="004A3C93" w:rsidP="004A3C93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4353EA5B" w14:textId="77777777" w:rsidR="00AD6A3A" w:rsidRDefault="00AD6A3A" w:rsidP="004A3C93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A36DF94" w14:textId="77777777" w:rsidR="00AD6A3A" w:rsidRDefault="00AD6A3A" w:rsidP="004A3C93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2914EA0" w14:textId="77777777" w:rsidR="00AD6A3A" w:rsidRDefault="00AD6A3A" w:rsidP="004A3C93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E95F79D" w14:textId="77777777" w:rsidR="00AD6A3A" w:rsidRDefault="00AD6A3A" w:rsidP="004A3C93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2464BF9" w14:textId="77777777" w:rsidR="00AD6A3A" w:rsidRDefault="00AD6A3A" w:rsidP="004A3C93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C048083" w14:textId="77777777" w:rsidR="00AD6A3A" w:rsidRDefault="00AD6A3A" w:rsidP="004A3C93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3FC0449" w14:textId="77777777" w:rsidR="00AD6A3A" w:rsidRDefault="00AD6A3A" w:rsidP="004A3C93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DEE846B" w14:textId="77777777" w:rsidR="00AD6A3A" w:rsidRDefault="00AD6A3A" w:rsidP="004A3C93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F00776A" w14:textId="77777777" w:rsidR="00AD6A3A" w:rsidRDefault="00AD6A3A" w:rsidP="004A3C93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032286F" w14:textId="77777777" w:rsidR="00AD6A3A" w:rsidRDefault="00AD6A3A" w:rsidP="004A3C93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EFA6FD3" w14:textId="77777777" w:rsidR="00AD6A3A" w:rsidRDefault="00AD6A3A" w:rsidP="004A3C93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8C01412" w14:textId="77777777" w:rsidR="00AD6A3A" w:rsidRDefault="00AD6A3A" w:rsidP="004A3C93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7A43058" w14:textId="77777777" w:rsidR="00AD6A3A" w:rsidRDefault="00AD6A3A" w:rsidP="004A3C93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570ECFA" w14:textId="77777777" w:rsidR="00AD6A3A" w:rsidRDefault="00AD6A3A" w:rsidP="004A3C93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7F4E5849" w14:textId="103B6AED" w:rsidR="003541C9" w:rsidRDefault="003541C9"/>
    <w:sectPr w:rsidR="003541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C93"/>
    <w:rsid w:val="001F1B6F"/>
    <w:rsid w:val="002A681B"/>
    <w:rsid w:val="003541C9"/>
    <w:rsid w:val="00443A21"/>
    <w:rsid w:val="004A3C93"/>
    <w:rsid w:val="005B577A"/>
    <w:rsid w:val="006905F1"/>
    <w:rsid w:val="008811C6"/>
    <w:rsid w:val="00AA6001"/>
    <w:rsid w:val="00AD6A3A"/>
    <w:rsid w:val="00FD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778DA"/>
  <w15:chartTrackingRefBased/>
  <w15:docId w15:val="{3D0FC24E-69F1-4077-8401-F703ADF30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C9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AD6A3A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AD6A3A"/>
    <w:pPr>
      <w:spacing w:after="0" w:line="240" w:lineRule="auto"/>
    </w:pPr>
    <w:rPr>
      <w:rFonts w:eastAsiaTheme="minorEastAsi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C76FF-F3F6-4B24-84B1-DEA4CFB40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4</cp:revision>
  <cp:lastPrinted>2021-03-16T07:57:00Z</cp:lastPrinted>
  <dcterms:created xsi:type="dcterms:W3CDTF">2021-03-22T14:37:00Z</dcterms:created>
  <dcterms:modified xsi:type="dcterms:W3CDTF">2021-04-05T07:55:00Z</dcterms:modified>
</cp:coreProperties>
</file>