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EB0C9" w14:textId="1C0B5524" w:rsidR="00475A08" w:rsidRPr="00524B92" w:rsidRDefault="00475A08" w:rsidP="00524B92">
      <w:pPr>
        <w:spacing w:after="160" w:line="259" w:lineRule="auto"/>
        <w:rPr>
          <w:rFonts w:ascii="Garamond" w:hAnsi="Garamond"/>
          <w:b/>
          <w:bCs/>
          <w:sz w:val="24"/>
          <w:szCs w:val="24"/>
          <w:lang w:val="sq-AL"/>
        </w:rPr>
      </w:pPr>
      <w:r w:rsidRPr="009B430D">
        <w:rPr>
          <w:rFonts w:ascii="Garamond" w:hAnsi="Garamond"/>
          <w:sz w:val="24"/>
          <w:szCs w:val="24"/>
          <w:lang w:val="sq-AL"/>
        </w:rPr>
        <w:t xml:space="preserve">Në bazë të nenit 171 paragrafit 5 të Ligjit mbi planifikimin hapësinor dhe ndërtimin e objekteve ("Fleta zyrtare e MZ", nr. 64/17, 44/18, 63/18, 11/19 dhe 82/20) dhe nenit 53 paragrafit 1 pikës 2 të Statutit të Komunës së Tuzit ("Fleta zyrtare e MZ-Dispozitat Komunale", nr. 24/19 dhe 05/20) krahas pëlqimit të Ministrisë së ekologjisë, planifikimit hapësinor dhe urbanizmit nr: 01-12/28 prej më 19.01.2021, Kuvendi i Komunës së Tuzit, në seancën e mbajtur më </w:t>
      </w:r>
      <w:r w:rsidR="00524B92">
        <w:rPr>
          <w:rFonts w:ascii="Garamond" w:hAnsi="Garamond"/>
          <w:sz w:val="24"/>
          <w:szCs w:val="24"/>
          <w:lang w:val="sq-AL"/>
        </w:rPr>
        <w:t>01.04.</w:t>
      </w:r>
      <w:r w:rsidRPr="009B430D">
        <w:rPr>
          <w:rFonts w:ascii="Garamond" w:hAnsi="Garamond"/>
          <w:sz w:val="24"/>
          <w:szCs w:val="24"/>
          <w:lang w:val="sq-AL"/>
        </w:rPr>
        <w:t>2021, ka sjellë</w:t>
      </w:r>
    </w:p>
    <w:p w14:paraId="7060CFAE" w14:textId="77777777" w:rsidR="00475A08" w:rsidRPr="009B430D" w:rsidRDefault="00475A08" w:rsidP="00475A08">
      <w:pPr>
        <w:pStyle w:val="NoSpacing"/>
        <w:jc w:val="center"/>
        <w:rPr>
          <w:rFonts w:ascii="Garamond" w:hAnsi="Garamond"/>
          <w:sz w:val="24"/>
          <w:szCs w:val="24"/>
          <w:lang w:val="sq-AL"/>
        </w:rPr>
      </w:pPr>
    </w:p>
    <w:p w14:paraId="4D0C3D0C" w14:textId="2E2FA223"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w:t>
      </w:r>
      <w:r w:rsidR="00DD0367">
        <w:rPr>
          <w:rFonts w:ascii="Garamond" w:hAnsi="Garamond"/>
          <w:b/>
          <w:bCs/>
          <w:sz w:val="24"/>
          <w:szCs w:val="24"/>
          <w:lang w:val="sq-AL"/>
        </w:rPr>
        <w:t>E</w:t>
      </w:r>
      <w:r w:rsidRPr="009B430D">
        <w:rPr>
          <w:rFonts w:ascii="Garamond" w:hAnsi="Garamond"/>
          <w:b/>
          <w:bCs/>
          <w:sz w:val="24"/>
          <w:szCs w:val="24"/>
          <w:lang w:val="sq-AL"/>
        </w:rPr>
        <w:t>NDIM</w:t>
      </w:r>
    </w:p>
    <w:p w14:paraId="698ED27E"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mbi sigurimin e strehimit alternative</w:t>
      </w:r>
    </w:p>
    <w:p w14:paraId="272E2383" w14:textId="77777777" w:rsidR="00475A08" w:rsidRPr="009B430D" w:rsidRDefault="00475A08" w:rsidP="00475A08">
      <w:pPr>
        <w:pStyle w:val="NoSpacing"/>
        <w:jc w:val="center"/>
        <w:rPr>
          <w:rFonts w:ascii="Garamond" w:hAnsi="Garamond"/>
          <w:b/>
          <w:bCs/>
          <w:sz w:val="24"/>
          <w:szCs w:val="24"/>
          <w:lang w:val="sq-AL"/>
        </w:rPr>
      </w:pPr>
    </w:p>
    <w:p w14:paraId="3015161B"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 DISPOZITAT THEMELORE</w:t>
      </w:r>
    </w:p>
    <w:p w14:paraId="33FDE885" w14:textId="77777777" w:rsidR="00475A08" w:rsidRPr="009B430D" w:rsidRDefault="00475A08" w:rsidP="00475A08">
      <w:pPr>
        <w:pStyle w:val="NoSpacing"/>
        <w:jc w:val="both"/>
        <w:rPr>
          <w:rFonts w:ascii="Garamond" w:hAnsi="Garamond"/>
          <w:b/>
          <w:bCs/>
          <w:sz w:val="24"/>
          <w:szCs w:val="24"/>
          <w:lang w:val="sq-AL"/>
        </w:rPr>
      </w:pPr>
    </w:p>
    <w:p w14:paraId="2ECE009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Lënda e vendimit</w:t>
      </w:r>
    </w:p>
    <w:p w14:paraId="68C42B9B" w14:textId="77777777" w:rsidR="00DD0367" w:rsidRDefault="00DD0367" w:rsidP="00475A08">
      <w:pPr>
        <w:pStyle w:val="NoSpacing"/>
        <w:jc w:val="center"/>
        <w:rPr>
          <w:rFonts w:ascii="Garamond" w:hAnsi="Garamond"/>
          <w:b/>
          <w:bCs/>
          <w:sz w:val="24"/>
          <w:szCs w:val="24"/>
          <w:lang w:val="sq-AL"/>
        </w:rPr>
      </w:pPr>
    </w:p>
    <w:p w14:paraId="2FF8BB1B" w14:textId="746BDB2C"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w:t>
      </w:r>
    </w:p>
    <w:p w14:paraId="742EBB0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Me këtë vendim rregullohen kushtet kryesore, mënyra, procedura dhe kriteret për sigurimin e strehimit alternativ të pronarit të objektit të paligjshëm të banimit themelor dhe anëtarëve të amvisërisë familjare (në tekstin e mëtejmë: përdoruesi i strehimit alternativ), në rastin e sjelljes së aktvendimit mbi largimin e objektit të paligjshëm.</w:t>
      </w:r>
    </w:p>
    <w:p w14:paraId="3FC9A23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Amvisëria familjare, në kuptim të këtij vendimi, përbëhet nga bashkëshorti, fëmijët (martesor, jashtë martese, të birësuar dhe nën përkujdesje), prindi, birësuesi ose përkujdesësi, të cilët jetojnë në të njëjtën bsahskë[si shtëpiake.</w:t>
      </w:r>
    </w:p>
    <w:p w14:paraId="35609A9B" w14:textId="77777777" w:rsidR="00475A08" w:rsidRPr="009B430D" w:rsidRDefault="00475A08" w:rsidP="00475A08">
      <w:pPr>
        <w:pStyle w:val="NoSpacing"/>
        <w:jc w:val="both"/>
        <w:rPr>
          <w:rFonts w:ascii="Garamond" w:hAnsi="Garamond"/>
          <w:sz w:val="24"/>
          <w:szCs w:val="24"/>
          <w:lang w:val="sq-AL"/>
        </w:rPr>
      </w:pPr>
    </w:p>
    <w:p w14:paraId="5617ED7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Termi strehim alternativ</w:t>
      </w:r>
    </w:p>
    <w:p w14:paraId="7FD5E8D9" w14:textId="77777777" w:rsidR="00DD0367" w:rsidRDefault="00DD0367" w:rsidP="00475A08">
      <w:pPr>
        <w:pStyle w:val="NoSpacing"/>
        <w:jc w:val="center"/>
        <w:rPr>
          <w:rFonts w:ascii="Garamond" w:hAnsi="Garamond"/>
          <w:b/>
          <w:bCs/>
          <w:sz w:val="24"/>
          <w:szCs w:val="24"/>
          <w:lang w:val="sq-AL"/>
        </w:rPr>
      </w:pPr>
    </w:p>
    <w:p w14:paraId="6EFEFC06" w14:textId="48C9C6A1"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w:t>
      </w:r>
    </w:p>
    <w:p w14:paraId="471758A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Vendosja alternative, në pikëpamje të këtij vendimi, është forma e sigurimit të banimit të përkohshëm të standardit të përshtatshëm, në pajtim me mundësitë e Komunës së Tuzit (në tekstin e mëtejmë: Komuna).</w:t>
      </w:r>
    </w:p>
    <w:p w14:paraId="65B1F7A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Përjashtimisht nga paragrafi 1 i këtij neni, sigurimi i strehimit alternativ mund të jetë sigurimi i ndihmës për zgjidhje të përhershme të çështjes së banimit, në pajtim me këtë vendim.</w:t>
      </w:r>
    </w:p>
    <w:p w14:paraId="7775D552" w14:textId="77777777" w:rsidR="00475A08" w:rsidRPr="009B430D" w:rsidRDefault="00475A08" w:rsidP="00475A08">
      <w:pPr>
        <w:pStyle w:val="NoSpacing"/>
        <w:jc w:val="both"/>
        <w:rPr>
          <w:rFonts w:ascii="Garamond" w:hAnsi="Garamond"/>
          <w:sz w:val="24"/>
          <w:szCs w:val="24"/>
          <w:lang w:val="sq-AL"/>
        </w:rPr>
      </w:pPr>
    </w:p>
    <w:p w14:paraId="7E8591F6"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Gjuha gjinore</w:t>
      </w:r>
    </w:p>
    <w:p w14:paraId="1FE6E024" w14:textId="77777777" w:rsidR="00DD0367" w:rsidRDefault="00DD0367" w:rsidP="00475A08">
      <w:pPr>
        <w:pStyle w:val="NoSpacing"/>
        <w:jc w:val="center"/>
        <w:rPr>
          <w:rFonts w:ascii="Garamond" w:hAnsi="Garamond"/>
          <w:b/>
          <w:bCs/>
          <w:sz w:val="24"/>
          <w:szCs w:val="24"/>
          <w:lang w:val="sq-AL"/>
        </w:rPr>
      </w:pPr>
    </w:p>
    <w:p w14:paraId="653D8F37" w14:textId="4C52CF4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w:t>
      </w:r>
    </w:p>
    <w:p w14:paraId="05AC0CC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Shprehjet të cilat përdoren në këtë vendim për personat fizik të gjinisë mashkullore, të njëjtat nënkuptohen edhe për gjininë femërore.</w:t>
      </w:r>
    </w:p>
    <w:p w14:paraId="3472A89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Kompetencat për sjelljen e aktvendimeve</w:t>
      </w:r>
    </w:p>
    <w:p w14:paraId="3F9D14C0" w14:textId="77777777" w:rsidR="00DD0367" w:rsidRDefault="00DD0367" w:rsidP="00475A08">
      <w:pPr>
        <w:pStyle w:val="NoSpacing"/>
        <w:jc w:val="center"/>
        <w:rPr>
          <w:rFonts w:ascii="Garamond" w:hAnsi="Garamond"/>
          <w:b/>
          <w:bCs/>
          <w:sz w:val="24"/>
          <w:szCs w:val="24"/>
          <w:lang w:val="sq-AL"/>
        </w:rPr>
      </w:pPr>
    </w:p>
    <w:p w14:paraId="2DBAD6EA" w14:textId="7731768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4</w:t>
      </w:r>
    </w:p>
    <w:p w14:paraId="73D3A6F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Para ekzekutimit te aktvendimit mbi largimin e objektit të paligjshëm, organi i administratës organe, kompetent për punën e mbrojtjes sociale dhe të fëmijëve (në teksdtin e mëtejmë: Organi kompetent) sjell aktvendimin mbi mënyrën e sigurimit, gjegjësisht llojit të strehimit alternativ.</w:t>
      </w:r>
    </w:p>
    <w:p w14:paraId="19B981BD" w14:textId="77777777" w:rsidR="00475A08" w:rsidRPr="009B430D" w:rsidRDefault="00475A08" w:rsidP="00475A08">
      <w:pPr>
        <w:pStyle w:val="NoSpacing"/>
        <w:jc w:val="both"/>
        <w:rPr>
          <w:rFonts w:ascii="Garamond" w:hAnsi="Garamond"/>
          <w:sz w:val="24"/>
          <w:szCs w:val="24"/>
          <w:lang w:val="sq-AL"/>
        </w:rPr>
      </w:pPr>
    </w:p>
    <w:p w14:paraId="7CB2FD0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II MËNYRA E SIGURIMIT TË MJETEVE PËR STREHIM ALTERNATIVE DHE KRITERET PËR SHFRYTËZIMIN E MJETEVE</w:t>
      </w:r>
    </w:p>
    <w:p w14:paraId="79A31AA3" w14:textId="77777777" w:rsidR="00475A08" w:rsidRPr="009B430D" w:rsidRDefault="00475A08" w:rsidP="00475A08">
      <w:pPr>
        <w:pStyle w:val="NoSpacing"/>
        <w:jc w:val="center"/>
        <w:rPr>
          <w:rFonts w:ascii="Garamond" w:hAnsi="Garamond"/>
          <w:b/>
          <w:bCs/>
          <w:sz w:val="24"/>
          <w:szCs w:val="24"/>
          <w:lang w:val="sq-AL"/>
        </w:rPr>
      </w:pPr>
    </w:p>
    <w:p w14:paraId="0141D887"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Burimet e mjeteve</w:t>
      </w:r>
    </w:p>
    <w:p w14:paraId="7C53F0C4" w14:textId="77777777" w:rsidR="00DD0367" w:rsidRDefault="00DD0367" w:rsidP="00475A08">
      <w:pPr>
        <w:pStyle w:val="NoSpacing"/>
        <w:jc w:val="center"/>
        <w:rPr>
          <w:rFonts w:ascii="Garamond" w:hAnsi="Garamond"/>
          <w:b/>
          <w:bCs/>
          <w:sz w:val="24"/>
          <w:szCs w:val="24"/>
          <w:lang w:val="sq-AL"/>
        </w:rPr>
      </w:pPr>
    </w:p>
    <w:p w14:paraId="561C6984" w14:textId="0831DF6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5</w:t>
      </w:r>
    </w:p>
    <w:p w14:paraId="1B08C8D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Mjetet për sigurimin e strehimit alternativ, në pajtim me këtë vendim, mund të sigurohen nga:</w:t>
      </w:r>
    </w:p>
    <w:p w14:paraId="3B0CD36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buxheti i Komunës, gjegjësisht mjetet e realizuara në procedurën e legalizimit të objekteve të paligjshme;</w:t>
      </w:r>
    </w:p>
    <w:p w14:paraId="7616788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donacionet;</w:t>
      </w:r>
    </w:p>
    <w:p w14:paraId="571A744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nga burime të tjera në pajtim me ligjin.</w:t>
      </w:r>
    </w:p>
    <w:p w14:paraId="2CECED6A" w14:textId="3B488F8E" w:rsidR="00475A08" w:rsidRDefault="00475A08" w:rsidP="00475A08">
      <w:pPr>
        <w:pStyle w:val="NoSpacing"/>
        <w:jc w:val="both"/>
        <w:rPr>
          <w:rFonts w:ascii="Garamond" w:hAnsi="Garamond"/>
          <w:sz w:val="24"/>
          <w:szCs w:val="24"/>
          <w:lang w:val="sq-AL"/>
        </w:rPr>
      </w:pPr>
    </w:p>
    <w:p w14:paraId="69B81A44" w14:textId="77777777" w:rsidR="00DD0367" w:rsidRPr="009B430D" w:rsidRDefault="00DD0367" w:rsidP="00475A08">
      <w:pPr>
        <w:pStyle w:val="NoSpacing"/>
        <w:jc w:val="both"/>
        <w:rPr>
          <w:rFonts w:ascii="Garamond" w:hAnsi="Garamond"/>
          <w:sz w:val="24"/>
          <w:szCs w:val="24"/>
          <w:lang w:val="sq-AL"/>
        </w:rPr>
      </w:pPr>
    </w:p>
    <w:p w14:paraId="185CD8D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lastRenderedPageBreak/>
        <w:t>Mënyra e sigurimit të strehimit alternativ</w:t>
      </w:r>
    </w:p>
    <w:p w14:paraId="363852EE" w14:textId="77777777" w:rsidR="00DD0367" w:rsidRDefault="00DD0367" w:rsidP="00475A08">
      <w:pPr>
        <w:pStyle w:val="NoSpacing"/>
        <w:jc w:val="center"/>
        <w:rPr>
          <w:rFonts w:ascii="Garamond" w:hAnsi="Garamond"/>
          <w:b/>
          <w:bCs/>
          <w:sz w:val="24"/>
          <w:szCs w:val="24"/>
          <w:lang w:val="sq-AL"/>
        </w:rPr>
      </w:pPr>
    </w:p>
    <w:p w14:paraId="3CF8A2ED" w14:textId="56D4A12E"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6</w:t>
      </w:r>
    </w:p>
    <w:p w14:paraId="298F359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Vendosja alternative mund të sigurohet në njërën prej formave vijuese:</w:t>
      </w:r>
    </w:p>
    <w:p w14:paraId="7608A7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kompensimit për pagesën e qirasë së banesës;</w:t>
      </w:r>
    </w:p>
    <w:p w14:paraId="451CD5B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banesës nga fondi i banimit komunal me qira; dhe</w:t>
      </w:r>
    </w:p>
    <w:p w14:paraId="7E3F1D2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mjeteve për blerjen e materialit ndërtimor.</w:t>
      </w:r>
    </w:p>
    <w:p w14:paraId="564E34F0" w14:textId="77777777" w:rsidR="00475A08" w:rsidRPr="009B430D" w:rsidRDefault="00475A08" w:rsidP="00475A08">
      <w:pPr>
        <w:pStyle w:val="NoSpacing"/>
        <w:jc w:val="both"/>
        <w:rPr>
          <w:rFonts w:ascii="Garamond" w:hAnsi="Garamond"/>
          <w:sz w:val="24"/>
          <w:szCs w:val="24"/>
          <w:lang w:val="sq-AL"/>
        </w:rPr>
      </w:pPr>
    </w:p>
    <w:p w14:paraId="1151B807" w14:textId="77777777" w:rsidR="00475A08" w:rsidRPr="009B430D" w:rsidRDefault="00475A08" w:rsidP="00475A08">
      <w:pPr>
        <w:pStyle w:val="NoSpacing"/>
        <w:jc w:val="both"/>
        <w:rPr>
          <w:rFonts w:ascii="Garamond" w:hAnsi="Garamond"/>
          <w:sz w:val="24"/>
          <w:szCs w:val="24"/>
          <w:lang w:val="sq-AL"/>
        </w:rPr>
      </w:pPr>
    </w:p>
    <w:p w14:paraId="070D9A0C"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III PROCEDURA E PËRCAKTIMIT TË MËNYRËS SË SIGURIMIT TË STREHIMIT ALTERNATIVE</w:t>
      </w:r>
    </w:p>
    <w:p w14:paraId="2FDB65FF" w14:textId="77777777" w:rsidR="00475A08" w:rsidRPr="009B430D" w:rsidRDefault="00475A08" w:rsidP="00475A08">
      <w:pPr>
        <w:pStyle w:val="NoSpacing"/>
        <w:jc w:val="center"/>
        <w:rPr>
          <w:rFonts w:ascii="Garamond" w:hAnsi="Garamond"/>
          <w:b/>
          <w:bCs/>
          <w:sz w:val="24"/>
          <w:szCs w:val="24"/>
          <w:lang w:val="sq-AL"/>
        </w:rPr>
      </w:pPr>
    </w:p>
    <w:p w14:paraId="0EE4C4DA"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Kompensimi për pagesën e qirasë së banesës</w:t>
      </w:r>
    </w:p>
    <w:p w14:paraId="00F67579" w14:textId="77777777" w:rsidR="00DD0367" w:rsidRDefault="00DD0367" w:rsidP="00475A08">
      <w:pPr>
        <w:pStyle w:val="NoSpacing"/>
        <w:jc w:val="center"/>
        <w:rPr>
          <w:rFonts w:ascii="Garamond" w:hAnsi="Garamond"/>
          <w:b/>
          <w:bCs/>
          <w:sz w:val="24"/>
          <w:szCs w:val="24"/>
          <w:lang w:val="sq-AL"/>
        </w:rPr>
      </w:pPr>
    </w:p>
    <w:p w14:paraId="7960912B" w14:textId="29D2398C"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7</w:t>
      </w:r>
    </w:p>
    <w:p w14:paraId="08AE24B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strehimit alternativ në emër të vet lidh kontratë mbi qieamarrjen e banesës me personin e tretë, në poajtim me ligjin.</w:t>
      </w:r>
    </w:p>
    <w:p w14:paraId="1BC46C4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alterntiv organit kompetent i dorëzon:</w:t>
      </w:r>
    </w:p>
    <w:p w14:paraId="5979F4A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kontratën mbi qiramarrjen e banesës;</w:t>
      </w:r>
    </w:p>
    <w:p w14:paraId="36AB418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fotokopjen e letërnjoftimit;</w:t>
      </w:r>
    </w:p>
    <w:p w14:paraId="62FD748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numrin e xhirollogarisë rrjedhëse.</w:t>
      </w:r>
    </w:p>
    <w:p w14:paraId="085922F1" w14:textId="77777777" w:rsidR="00DD0367" w:rsidRDefault="00DD0367" w:rsidP="00475A08">
      <w:pPr>
        <w:pStyle w:val="NoSpacing"/>
        <w:jc w:val="center"/>
        <w:rPr>
          <w:rFonts w:ascii="Garamond" w:hAnsi="Garamond"/>
          <w:b/>
          <w:bCs/>
          <w:sz w:val="24"/>
          <w:szCs w:val="24"/>
          <w:lang w:val="sq-AL"/>
        </w:rPr>
      </w:pPr>
    </w:p>
    <w:p w14:paraId="306BC6B1" w14:textId="0A054C9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8</w:t>
      </w:r>
    </w:p>
    <w:p w14:paraId="31B24C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aktvendimin me të cilin caktohet pikëpamja e strehimit alternativ me dhënien e kompensimit për pagesën e qirasë së banesës, e cila detyrimisht përmban:</w:t>
      </w:r>
    </w:p>
    <w:p w14:paraId="203BAEF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2CB3730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vlerën mujore të miratuar të vërtetuar në bazë të plotësimit të kritereve të këtij vendimi, e në pajtim me nenin 25, paragrafi 1 të këtij vendimi dhe sipërfaqes së banesës së marrë me qira;</w:t>
      </w:r>
    </w:p>
    <w:p w14:paraId="7B4F8ED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periudha për të cilën është përcaktuar ndarja e kompensimit për pagesën e qirasë së banesës;</w:t>
      </w:r>
    </w:p>
    <w:p w14:paraId="362848D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e pronësisë në hapësirën barimore të marrë me qira;</w:t>
      </w:r>
    </w:p>
    <w:p w14:paraId="427E4B1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numrin e llogarisë rrjedhëse për pagesën e mjeteve.</w:t>
      </w:r>
    </w:p>
    <w:p w14:paraId="0212E6E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dorëzon aktvendimin nga paragrafi 1 i këtij neni te organi i administratës lokale, kompetent për punët e financave, i cili duke u bazuar në të njëjtin, kryen pagesën mujore të mjeteve në llogarinë e përdoruesit të strehimit alternativ. </w:t>
      </w:r>
    </w:p>
    <w:p w14:paraId="76F7D55A" w14:textId="77777777" w:rsidR="00DD0367" w:rsidRDefault="00DD0367" w:rsidP="00475A08">
      <w:pPr>
        <w:pStyle w:val="NoSpacing"/>
        <w:jc w:val="center"/>
        <w:rPr>
          <w:rFonts w:ascii="Garamond" w:hAnsi="Garamond"/>
          <w:b/>
          <w:bCs/>
          <w:sz w:val="24"/>
          <w:szCs w:val="24"/>
          <w:lang w:val="sq-AL"/>
        </w:rPr>
      </w:pPr>
    </w:p>
    <w:p w14:paraId="2A300A73" w14:textId="5E9E38D9"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9</w:t>
      </w:r>
    </w:p>
    <w:p w14:paraId="100DA6E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Kompensimi për pagesën e qirasë së banesës jepet në periudhën, më së gjati 6 muaj, me mundësinë e zgjatjes së afatit për 6 muajt e ardhshëm e deri në 3 vite maksimumi.</w:t>
      </w:r>
    </w:p>
    <w:p w14:paraId="76C90DE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Pas skadimit të afatit prej 6 muajsh, organi kompetent për secilin përdorues të strehimit alternativ verifikon nëse ende i plotëson kushtet për realizimin e të drejtës në strehim alternativ.</w:t>
      </w:r>
    </w:p>
    <w:p w14:paraId="1A27989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alternativ është i obliguar që në procedurën e verifikimit nga paragrafi 2 i këtij neni, të dorëzojë:</w:t>
      </w:r>
    </w:p>
    <w:p w14:paraId="7C1660F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kontrata mbi qiramarrjen e banesës,</w:t>
      </w:r>
    </w:p>
    <w:p w14:paraId="01933B8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dëshminë se ai, gjegjësisht anëtari i amvisërisë së tij nuk posedon objekt banim, gjegjësisht njësi banimi.. </w:t>
      </w:r>
    </w:p>
    <w:p w14:paraId="085F625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Nëse në rastin e verifikimit ngas paragrafi 2 i këtij neni, përcaktohet se përdoruesi i strehimit alternativ akoma i plotëson kushtet, organi kompetent sjell aktvendimin me të cilin vazhdohet afati i vlefshmërisë së aktvendimit nga neni 8. Paragrafi 1 i këtij vendimi, por jo më gjatë se 6 muaj.</w:t>
      </w:r>
    </w:p>
    <w:p w14:paraId="2C27C83C" w14:textId="77777777" w:rsidR="00DD0367" w:rsidRDefault="00DD0367" w:rsidP="00475A08">
      <w:pPr>
        <w:pStyle w:val="NoSpacing"/>
        <w:jc w:val="center"/>
        <w:rPr>
          <w:rFonts w:ascii="Garamond" w:hAnsi="Garamond"/>
          <w:b/>
          <w:bCs/>
          <w:sz w:val="24"/>
          <w:szCs w:val="24"/>
          <w:lang w:val="sq-AL"/>
        </w:rPr>
      </w:pPr>
    </w:p>
    <w:p w14:paraId="4E4B80B6" w14:textId="1CC0D13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Qiramarrja e banesës nga fondi banimor i Komunës</w:t>
      </w:r>
    </w:p>
    <w:p w14:paraId="6F0B229B" w14:textId="77777777" w:rsidR="00DD0367" w:rsidRDefault="00DD0367" w:rsidP="00475A08">
      <w:pPr>
        <w:pStyle w:val="NoSpacing"/>
        <w:jc w:val="center"/>
        <w:rPr>
          <w:rFonts w:ascii="Garamond" w:hAnsi="Garamond"/>
          <w:b/>
          <w:bCs/>
          <w:sz w:val="24"/>
          <w:szCs w:val="24"/>
          <w:lang w:val="sq-AL"/>
        </w:rPr>
      </w:pPr>
    </w:p>
    <w:p w14:paraId="4195AFCE" w14:textId="0D396CA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10</w:t>
      </w:r>
    </w:p>
    <w:p w14:paraId="2686405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Vendosja alternative mund të sigurohet nga fondi banimor i komunës, përmes dhënioes së njësive të banimit me qira.</w:t>
      </w:r>
    </w:p>
    <w:p w14:paraId="075FF10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 nevojat e zgjidhjes së çështjeve të strehimit alternativ, vendimin parapr4ak me të cilin rregullohet disponueshmëria me njësitë banimore nga fondi banimor i Komunës e siell kuvendi i Komunës. </w:t>
      </w:r>
    </w:p>
    <w:p w14:paraId="06AF3B38"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lastRenderedPageBreak/>
        <w:t>Objekti i banimit jepet me qira në afat jo më të gjatë se 6 muaj me mundësi tzë zgjatjes së afatit, por jo më gjatë se 3 vite.</w:t>
      </w:r>
    </w:p>
    <w:p w14:paraId="0B7F8F5D"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Qiradhënia</w:t>
      </w:r>
    </w:p>
    <w:p w14:paraId="18F1CE7D" w14:textId="77777777" w:rsidR="00DD0367" w:rsidRDefault="00DD0367" w:rsidP="00475A08">
      <w:pPr>
        <w:pStyle w:val="NoSpacing"/>
        <w:jc w:val="center"/>
        <w:rPr>
          <w:rFonts w:ascii="Garamond" w:hAnsi="Garamond"/>
          <w:b/>
          <w:bCs/>
          <w:sz w:val="24"/>
          <w:szCs w:val="24"/>
          <w:lang w:val="sq-AL"/>
        </w:rPr>
      </w:pPr>
    </w:p>
    <w:p w14:paraId="37ABA938" w14:textId="193B748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11</w:t>
      </w:r>
    </w:p>
    <w:p w14:paraId="4F87994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 shfrytëzimin e objektit të banimit, paguhet qiraja.</w:t>
      </w:r>
    </w:p>
    <w:p w14:paraId="2010A4D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Vlera e qirasë caktohet në pajtim me kriteret e këtij vendimi dhe në varësi prej sipërfaqes së banesës e cila jepet me qira.</w:t>
      </w:r>
    </w:p>
    <w:p w14:paraId="398FC63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 përdoruesin e strehimit alternativ vlera mksimale e qiradhënies është 50% të çmimit të tregut të qirave në zonën I.</w:t>
      </w:r>
    </w:p>
    <w:p w14:paraId="5BB3C8C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Qiradhënia nuk mund të jetë më ulët sesa vlera e nevojës së shlyerjes së shpenzimeve të mirëmbajtjes së rregullt të objektit të banimit, në pajtim me ligjin me të cilin rregullohen të drejtat dhe oibligimet e bashkëpronarëve në pikëpamje të mirëmbajtjes së objektit të banimit dhe pjesëve të përbashkëta të objektit të banimit.  </w:t>
      </w:r>
    </w:p>
    <w:p w14:paraId="69601372" w14:textId="77777777" w:rsidR="00475A08" w:rsidRPr="009B430D" w:rsidRDefault="00475A08" w:rsidP="00475A08">
      <w:pPr>
        <w:pStyle w:val="NoSpacing"/>
        <w:jc w:val="both"/>
        <w:rPr>
          <w:rFonts w:ascii="Garamond" w:hAnsi="Garamond"/>
          <w:sz w:val="24"/>
          <w:szCs w:val="24"/>
          <w:lang w:val="sq-AL"/>
        </w:rPr>
      </w:pPr>
    </w:p>
    <w:p w14:paraId="25D6E76A"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12</w:t>
      </w:r>
    </w:p>
    <w:p w14:paraId="40788FA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 me të cilin përcaktohet pikëpamja e strehimit alternativ me dhënien e banesës komunale me qira, e cila duhet të përmbajë:</w:t>
      </w:r>
    </w:p>
    <w:p w14:paraId="6C2C7B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0198F14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pronësore;</w:t>
      </w:r>
    </w:p>
    <w:p w14:paraId="636E085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periudha e vlefshmërisë së qirasë së banesës komunale;</w:t>
      </w:r>
    </w:p>
    <w:p w14:paraId="0F42C4A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mujore e qirasë;</w:t>
      </w:r>
    </w:p>
    <w:p w14:paraId="0F7E1D5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afati për pagesën e qirasë;</w:t>
      </w:r>
    </w:p>
    <w:p w14:paraId="74379B8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së Komunës, me të cilin paguhen mjetet për qiranë.</w:t>
      </w:r>
    </w:p>
    <w:p w14:paraId="14570BA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Aktvendimin nga paragrafi 1 të këtij neni, organi kompetent ia dorëzon organit kompetent për menaxhimin e pasurisë së Komunës me qëllim të lidhjes së kontratës mbi qiradhënien e banesës.</w:t>
      </w:r>
    </w:p>
    <w:p w14:paraId="6C0CB393" w14:textId="77777777" w:rsidR="00DD0367" w:rsidRDefault="00DD0367" w:rsidP="00475A08">
      <w:pPr>
        <w:pStyle w:val="NoSpacing"/>
        <w:jc w:val="center"/>
        <w:rPr>
          <w:rFonts w:ascii="Garamond" w:hAnsi="Garamond"/>
          <w:b/>
          <w:bCs/>
          <w:sz w:val="24"/>
          <w:szCs w:val="24"/>
          <w:lang w:val="sq-AL"/>
        </w:rPr>
      </w:pPr>
    </w:p>
    <w:p w14:paraId="6A66A55C" w14:textId="0F8B3F6B"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Kontrata mbi qiranë</w:t>
      </w:r>
    </w:p>
    <w:p w14:paraId="6C0D0D3B" w14:textId="77777777" w:rsidR="00DD0367" w:rsidRDefault="00DD0367" w:rsidP="00475A08">
      <w:pPr>
        <w:pStyle w:val="NoSpacing"/>
        <w:jc w:val="center"/>
        <w:rPr>
          <w:rFonts w:ascii="Garamond" w:hAnsi="Garamond"/>
          <w:b/>
          <w:bCs/>
          <w:sz w:val="24"/>
          <w:szCs w:val="24"/>
          <w:lang w:val="sq-AL"/>
        </w:rPr>
      </w:pPr>
    </w:p>
    <w:p w14:paraId="7EE2B440" w14:textId="3E52081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13</w:t>
      </w:r>
    </w:p>
    <w:p w14:paraId="5A2A08CA" w14:textId="29DD98AE"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Kontrata mbi qiranë e banesës nga fondi banimor i Komunës lidhet në mes organit kompetent për menaxhimin e pronës së Komunës dhe përdoruesit të </w:t>
      </w:r>
      <w:r w:rsidR="00DD0367" w:rsidRPr="009B430D">
        <w:rPr>
          <w:rFonts w:ascii="Garamond" w:hAnsi="Garamond"/>
          <w:sz w:val="24"/>
          <w:szCs w:val="24"/>
          <w:lang w:val="sq-AL"/>
        </w:rPr>
        <w:t>vendosjes</w:t>
      </w:r>
      <w:r w:rsidRPr="009B430D">
        <w:rPr>
          <w:rFonts w:ascii="Garamond" w:hAnsi="Garamond"/>
          <w:sz w:val="24"/>
          <w:szCs w:val="24"/>
          <w:lang w:val="sq-AL"/>
        </w:rPr>
        <w:t xml:space="preserve"> alternative, me afat prej 3 vitesh nga dita e hyrjes në fuqi të aktvendimit nga neni 12 i këtij vendimi.</w:t>
      </w:r>
    </w:p>
    <w:p w14:paraId="19A00BDF" w14:textId="3F947586"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Kontrata mbi qiranë e banesës lidhet në afatin më së gjati 6 muaj, krahas mundësisë së zgjatje së afatit për 6 muajt e ardhshëm deri në maksimum 3 vite.</w:t>
      </w:r>
    </w:p>
    <w:p w14:paraId="2BF41F5D" w14:textId="1DF1884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Në pyetjen lidhur me kontratën mbi qiranë e banesës, të cilat nuk janë të caktuara me këtë vendim, zbatohen dispozitat e ligjit me të cilin </w:t>
      </w:r>
      <w:r w:rsidR="00DD0367" w:rsidRPr="009B430D">
        <w:rPr>
          <w:rFonts w:ascii="Garamond" w:hAnsi="Garamond"/>
          <w:sz w:val="24"/>
          <w:szCs w:val="24"/>
          <w:lang w:val="sq-AL"/>
        </w:rPr>
        <w:t>rregullohen</w:t>
      </w:r>
      <w:r w:rsidRPr="009B430D">
        <w:rPr>
          <w:rFonts w:ascii="Garamond" w:hAnsi="Garamond"/>
          <w:sz w:val="24"/>
          <w:szCs w:val="24"/>
          <w:lang w:val="sq-AL"/>
        </w:rPr>
        <w:t xml:space="preserve"> marrëdhëniet obliguese.</w:t>
      </w:r>
    </w:p>
    <w:p w14:paraId="4F63F2D9" w14:textId="77777777" w:rsidR="00475A08" w:rsidRPr="009B430D" w:rsidRDefault="00475A08" w:rsidP="00475A08">
      <w:pPr>
        <w:pStyle w:val="NoSpacing"/>
        <w:jc w:val="both"/>
        <w:rPr>
          <w:rFonts w:ascii="Garamond" w:hAnsi="Garamond"/>
          <w:sz w:val="24"/>
          <w:szCs w:val="24"/>
          <w:lang w:val="sq-AL"/>
        </w:rPr>
      </w:pPr>
    </w:p>
    <w:p w14:paraId="48685449" w14:textId="06A33E2A" w:rsidR="00475A08" w:rsidRPr="009B430D" w:rsidRDefault="00DD0367" w:rsidP="00475A08">
      <w:pPr>
        <w:pStyle w:val="NoSpacing"/>
        <w:jc w:val="center"/>
        <w:rPr>
          <w:rFonts w:ascii="Garamond" w:hAnsi="Garamond"/>
          <w:b/>
          <w:bCs/>
          <w:sz w:val="24"/>
          <w:szCs w:val="24"/>
          <w:lang w:val="sq-AL"/>
        </w:rPr>
      </w:pPr>
      <w:r>
        <w:rPr>
          <w:rFonts w:ascii="Garamond" w:hAnsi="Garamond"/>
          <w:b/>
          <w:bCs/>
          <w:sz w:val="24"/>
          <w:szCs w:val="24"/>
          <w:lang w:val="sq-AL"/>
        </w:rPr>
        <w:t>Z</w:t>
      </w:r>
      <w:r w:rsidR="00475A08" w:rsidRPr="009B430D">
        <w:rPr>
          <w:rFonts w:ascii="Garamond" w:hAnsi="Garamond"/>
          <w:b/>
          <w:bCs/>
          <w:sz w:val="24"/>
          <w:szCs w:val="24"/>
          <w:lang w:val="sq-AL"/>
        </w:rPr>
        <w:t>gjatja e afateve për qiranë e banesës</w:t>
      </w:r>
    </w:p>
    <w:p w14:paraId="58025B23" w14:textId="77777777" w:rsidR="00DD0367" w:rsidRDefault="00DD0367" w:rsidP="00475A08">
      <w:pPr>
        <w:pStyle w:val="NoSpacing"/>
        <w:jc w:val="center"/>
        <w:rPr>
          <w:rFonts w:ascii="Garamond" w:hAnsi="Garamond"/>
          <w:b/>
          <w:bCs/>
          <w:sz w:val="24"/>
          <w:szCs w:val="24"/>
          <w:lang w:val="sq-AL"/>
        </w:rPr>
      </w:pPr>
    </w:p>
    <w:p w14:paraId="65764C1C" w14:textId="4BC1771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14</w:t>
      </w:r>
    </w:p>
    <w:p w14:paraId="0652B4FA" w14:textId="5AA6F570"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Pas skadimit të afatit pre</w:t>
      </w:r>
      <w:r w:rsidR="00DD0367">
        <w:rPr>
          <w:rFonts w:ascii="Garamond" w:hAnsi="Garamond"/>
          <w:sz w:val="24"/>
          <w:szCs w:val="24"/>
          <w:lang w:val="sq-AL"/>
        </w:rPr>
        <w:t>j</w:t>
      </w:r>
      <w:r w:rsidRPr="009B430D">
        <w:rPr>
          <w:rFonts w:ascii="Garamond" w:hAnsi="Garamond"/>
          <w:sz w:val="24"/>
          <w:szCs w:val="24"/>
          <w:lang w:val="sq-AL"/>
        </w:rPr>
        <w:t xml:space="preserve"> 6 muajsh, organi kompetent secilin përdorues të strehimit alternativ e verifikon nëse akoma i plotëson kushtet për realizimin e të drejtave në strehim alternativ përmes qiramarrjes nga fondi i Komunës.</w:t>
      </w:r>
    </w:p>
    <w:p w14:paraId="2DF59664" w14:textId="3AFF869D"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Përdoruesi i strehimit alternativ është i obliguar që në procedurën e verifikimit nga paragrafi 1 i këtij neni, të dorëzojë dëshminë që ai, gjegjësisht anëtari i amvisërisë së tij nuk posedojnë </w:t>
      </w:r>
      <w:r w:rsidR="00DD0367" w:rsidRPr="009B430D">
        <w:rPr>
          <w:rFonts w:ascii="Garamond" w:hAnsi="Garamond"/>
          <w:sz w:val="24"/>
          <w:szCs w:val="24"/>
          <w:lang w:val="sq-AL"/>
        </w:rPr>
        <w:t>ambient</w:t>
      </w:r>
      <w:r w:rsidRPr="009B430D">
        <w:rPr>
          <w:rFonts w:ascii="Garamond" w:hAnsi="Garamond"/>
          <w:sz w:val="24"/>
          <w:szCs w:val="24"/>
          <w:lang w:val="sq-AL"/>
        </w:rPr>
        <w:t xml:space="preserve"> banimi, gjegjësisht njësi banimi.</w:t>
      </w:r>
    </w:p>
    <w:p w14:paraId="41973D50" w14:textId="77DC1145"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Nëse gjatë procesit të verifikimit nga paragrafi 1 i këtij neni vërtetohet se përdoruesi i strehimit alternativ vazhdon ti plotësojë kushtet, organi kompetent sjell aktvendimin nga neni 12, paragrafi 1 i këtij vendimi, me afat jo më të gjatë se 6 muaj.</w:t>
      </w:r>
    </w:p>
    <w:p w14:paraId="62180EBC" w14:textId="08749BB4"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Aktvendimin nga paragrafi 3 i këtij neni, organi kompetent ia dorëzon organit kompetent për menaxhimin e pronës së Komunës, i cili në bazë të të njëjtit </w:t>
      </w:r>
      <w:r w:rsidR="00DD0367" w:rsidRPr="009B430D">
        <w:rPr>
          <w:rFonts w:ascii="Garamond" w:hAnsi="Garamond"/>
          <w:sz w:val="24"/>
          <w:szCs w:val="24"/>
          <w:lang w:val="sq-AL"/>
        </w:rPr>
        <w:t>vazhdon</w:t>
      </w:r>
      <w:r w:rsidRPr="009B430D">
        <w:rPr>
          <w:rFonts w:ascii="Garamond" w:hAnsi="Garamond"/>
          <w:sz w:val="24"/>
          <w:szCs w:val="24"/>
          <w:lang w:val="sq-AL"/>
        </w:rPr>
        <w:t xml:space="preserve"> kontratën mbi qiranë e banesës.</w:t>
      </w:r>
    </w:p>
    <w:p w14:paraId="4FFA38FC" w14:textId="508F74E8" w:rsidR="00475A08" w:rsidRDefault="00475A08" w:rsidP="00475A08">
      <w:pPr>
        <w:pStyle w:val="NoSpacing"/>
        <w:jc w:val="both"/>
        <w:rPr>
          <w:rFonts w:ascii="Garamond" w:hAnsi="Garamond"/>
          <w:sz w:val="24"/>
          <w:szCs w:val="24"/>
          <w:lang w:val="sq-AL"/>
        </w:rPr>
      </w:pPr>
    </w:p>
    <w:p w14:paraId="2A84D767" w14:textId="45484C34" w:rsidR="00DD0367" w:rsidRDefault="00DD0367" w:rsidP="00475A08">
      <w:pPr>
        <w:pStyle w:val="NoSpacing"/>
        <w:jc w:val="both"/>
        <w:rPr>
          <w:rFonts w:ascii="Garamond" w:hAnsi="Garamond"/>
          <w:sz w:val="24"/>
          <w:szCs w:val="24"/>
          <w:lang w:val="sq-AL"/>
        </w:rPr>
      </w:pPr>
    </w:p>
    <w:p w14:paraId="01A0532B" w14:textId="7EA337CA" w:rsidR="00DD0367" w:rsidRDefault="00DD0367" w:rsidP="00475A08">
      <w:pPr>
        <w:pStyle w:val="NoSpacing"/>
        <w:jc w:val="both"/>
        <w:rPr>
          <w:rFonts w:ascii="Garamond" w:hAnsi="Garamond"/>
          <w:sz w:val="24"/>
          <w:szCs w:val="24"/>
          <w:lang w:val="sq-AL"/>
        </w:rPr>
      </w:pPr>
    </w:p>
    <w:p w14:paraId="56A02FCD" w14:textId="77777777" w:rsidR="00DD0367" w:rsidRPr="009B430D" w:rsidRDefault="00DD0367" w:rsidP="00475A08">
      <w:pPr>
        <w:pStyle w:val="NoSpacing"/>
        <w:jc w:val="both"/>
        <w:rPr>
          <w:rFonts w:ascii="Garamond" w:hAnsi="Garamond"/>
          <w:sz w:val="24"/>
          <w:szCs w:val="24"/>
          <w:lang w:val="sq-AL"/>
        </w:rPr>
      </w:pPr>
    </w:p>
    <w:p w14:paraId="4D68EA9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lastRenderedPageBreak/>
        <w:t>Mjetet për blerjen e materialit ndërtimor</w:t>
      </w:r>
    </w:p>
    <w:p w14:paraId="4B60E518" w14:textId="77777777" w:rsidR="00DD0367" w:rsidRDefault="00DD0367" w:rsidP="00475A08">
      <w:pPr>
        <w:pStyle w:val="NoSpacing"/>
        <w:jc w:val="center"/>
        <w:rPr>
          <w:rFonts w:ascii="Garamond" w:hAnsi="Garamond"/>
          <w:b/>
          <w:bCs/>
          <w:sz w:val="24"/>
          <w:szCs w:val="24"/>
          <w:lang w:val="sq-AL"/>
        </w:rPr>
      </w:pPr>
    </w:p>
    <w:p w14:paraId="4CFCBB42" w14:textId="5A56B4B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15</w:t>
      </w:r>
    </w:p>
    <w:p w14:paraId="16A8BE5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Dhënia e mjeteve për blerjen e materialeve ndërtimore paraqet pikëpamjen e ndihmës së Komunës me qëllim të zgjidhjes së përhershme të çështjes së përdoruesit të strehimit alternativ.</w:t>
      </w:r>
    </w:p>
    <w:p w14:paraId="629B415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Sigurimi i strehimit alternativ përmes dhënies së mjeteve për blerjen e materialeve ndërtimore, trajtohet si zgjidhje përfundimtare e çështjes në marrëdhënie me përdoruesin konkret të strehimit alternativ.</w:t>
      </w:r>
    </w:p>
    <w:p w14:paraId="79265462" w14:textId="77777777" w:rsidR="00475A08" w:rsidRPr="009B430D" w:rsidRDefault="00475A08" w:rsidP="00475A08">
      <w:pPr>
        <w:pStyle w:val="NoSpacing"/>
        <w:jc w:val="both"/>
        <w:rPr>
          <w:rFonts w:ascii="Garamond" w:hAnsi="Garamond"/>
          <w:sz w:val="24"/>
          <w:szCs w:val="24"/>
          <w:lang w:val="sq-AL"/>
        </w:rPr>
      </w:pPr>
    </w:p>
    <w:p w14:paraId="4E803321"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16</w:t>
      </w:r>
    </w:p>
    <w:p w14:paraId="273658D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Përdoruesit të strehimit alternativ i cili plotëson kushtet për sigurimin e strehimit alternativ në njërën prej mënyrave të parapara në nenin 6 paragrafi 1 pikën 1,2 dhe 3 mundet, krahas pranimit të tij, të sigurohet vendosja alternative përmes dhënies së mjeteve për blerjen e materialeve ndërtimore.</w:t>
      </w:r>
    </w:p>
    <w:p w14:paraId="6AFA565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vendiosjes alternative i plotëson kushtet për dhënien e mjeteve për blerjen e materialit ndërtimor nëse organit komopetent i dorëzon pëlqimin e arkitektit kjkrzesor të qytetit në planin ideor, si dhe projektin kryesor të reviduar.</w:t>
      </w:r>
    </w:p>
    <w:p w14:paraId="20CF3095"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17</w:t>
      </w:r>
    </w:p>
    <w:p w14:paraId="47878A0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Organi kompetent sjell aktvendimin me të cilin përcaktohet pikëpamja e strehimit alternativ në dhënien e mjeteve për blerjen e materialit ndërtimor, e cila domosdoshmëridht përmban:</w:t>
      </w:r>
    </w:p>
    <w:p w14:paraId="35C7672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3DCDA5A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shënimin se ndërtohet objekt i banimit themelor me të dhënat mbi zgjidhjen e marrëdhënieve juridike të pronësisë në parcelën urbasnistike, gjegjësisht kadastrale, në të cilën ndërtohet objekti themelor i banimit;</w:t>
      </w:r>
    </w:p>
    <w:p w14:paraId="1559BB8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e miratuar e përcaktuar në bazë të plotësueshmërisë së kritereve të këtij vendimi e në pajtim me nenin 25 paragrafi 3 i këtij vendimi;</w:t>
      </w:r>
    </w:p>
    <w:p w14:paraId="2E7B460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rrjedhëse për pagesën e mjeteve.</w:t>
      </w:r>
    </w:p>
    <w:p w14:paraId="4A39CE7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Organi kompetent dorëzon aktvendimin nga paragrafi 1 i këtij neni, organit të administratës lokale, kompetent për punët financiare, i cili në bayë të të njëjtit kryen pagesën e vlerës së përgjithshme të mjeteve.</w:t>
      </w:r>
    </w:p>
    <w:p w14:paraId="26B34C61" w14:textId="77777777" w:rsidR="00475A08" w:rsidRPr="009B430D" w:rsidRDefault="00475A08" w:rsidP="00475A08">
      <w:pPr>
        <w:pStyle w:val="NoSpacing"/>
        <w:jc w:val="both"/>
        <w:rPr>
          <w:rFonts w:ascii="Garamond" w:hAnsi="Garamond"/>
          <w:sz w:val="24"/>
          <w:szCs w:val="24"/>
          <w:lang w:val="sq-AL"/>
        </w:rPr>
      </w:pPr>
    </w:p>
    <w:p w14:paraId="4785FD34"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IV KRITERET DHE KUSHTET PËR PËRCAKTIMIN E MËNYRËS SË SIGURIMIT TË STREHIMIT ALTERNATIV</w:t>
      </w:r>
    </w:p>
    <w:p w14:paraId="7A4F972B" w14:textId="77777777" w:rsidR="00475A08" w:rsidRPr="009B430D" w:rsidRDefault="00475A08" w:rsidP="00475A08">
      <w:pPr>
        <w:pStyle w:val="NoSpacing"/>
        <w:jc w:val="center"/>
        <w:rPr>
          <w:rFonts w:ascii="Garamond" w:hAnsi="Garamond"/>
          <w:b/>
          <w:bCs/>
          <w:sz w:val="24"/>
          <w:szCs w:val="24"/>
          <w:lang w:val="sq-AL"/>
        </w:rPr>
      </w:pPr>
    </w:p>
    <w:p w14:paraId="5A67404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Kriteret</w:t>
      </w:r>
    </w:p>
    <w:p w14:paraId="735D7FEE" w14:textId="77777777" w:rsidR="00DD0367" w:rsidRDefault="00DD0367" w:rsidP="00475A08">
      <w:pPr>
        <w:pStyle w:val="NoSpacing"/>
        <w:jc w:val="center"/>
        <w:rPr>
          <w:rFonts w:ascii="Garamond" w:hAnsi="Garamond"/>
          <w:b/>
          <w:bCs/>
          <w:sz w:val="24"/>
          <w:szCs w:val="24"/>
          <w:lang w:val="sq-AL"/>
        </w:rPr>
      </w:pPr>
    </w:p>
    <w:p w14:paraId="461B01EC" w14:textId="5F419E29"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18</w:t>
      </w:r>
    </w:p>
    <w:p w14:paraId="152591C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Sigurimi i akomodimit alternativ bëhet duke zbatuar kriteret e mëposhtme:</w:t>
      </w:r>
    </w:p>
    <w:p w14:paraId="5D5741D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anëtarëve të amvisërisë së familjes;</w:t>
      </w:r>
    </w:p>
    <w:p w14:paraId="77866D5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e të ardhurave;</w:t>
      </w:r>
    </w:p>
    <w:p w14:paraId="7B1D62F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statusi i pronës;</w:t>
      </w:r>
    </w:p>
    <w:p w14:paraId="316A9F2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paaftësia;</w:t>
      </w:r>
    </w:p>
    <w:p w14:paraId="6267A98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gjendja shëndetësore; dhe</w:t>
      </w:r>
    </w:p>
    <w:p w14:paraId="3DDE7EA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mosha</w:t>
      </w:r>
    </w:p>
    <w:p w14:paraId="1BAD7668"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19</w:t>
      </w:r>
    </w:p>
    <w:p w14:paraId="68A42DEC"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Numri i anëtarëve të familjes vlerësohet si më poshtë:</w:t>
      </w:r>
    </w:p>
    <w:p w14:paraId="7D82B523"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- 5 pikë për një amvisëri familjare me një anëtar;</w:t>
      </w:r>
    </w:p>
    <w:p w14:paraId="1A6BE9F7"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- 10 pikë për një amvisëri familjare me dy anëtarë;</w:t>
      </w:r>
    </w:p>
    <w:p w14:paraId="38FB7216" w14:textId="258F2ECE"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- 12 pikë për një amvisëri</w:t>
      </w:r>
      <w:r w:rsidR="00DD0367">
        <w:rPr>
          <w:rFonts w:ascii="Garamond" w:hAnsi="Garamond"/>
          <w:sz w:val="24"/>
          <w:szCs w:val="24"/>
          <w:lang w:val="sq-AL"/>
        </w:rPr>
        <w:t xml:space="preserve"> </w:t>
      </w:r>
      <w:r w:rsidRPr="009B430D">
        <w:rPr>
          <w:rFonts w:ascii="Garamond" w:hAnsi="Garamond"/>
          <w:sz w:val="24"/>
          <w:szCs w:val="24"/>
          <w:lang w:val="sq-AL"/>
        </w:rPr>
        <w:t>familjare me tre anëtarë;</w:t>
      </w:r>
    </w:p>
    <w:p w14:paraId="2154892A" w14:textId="010367DC"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- 15 pikë për një amvisëri</w:t>
      </w:r>
      <w:r w:rsidR="00DD0367">
        <w:rPr>
          <w:rFonts w:ascii="Garamond" w:hAnsi="Garamond"/>
          <w:sz w:val="24"/>
          <w:szCs w:val="24"/>
          <w:lang w:val="sq-AL"/>
        </w:rPr>
        <w:t xml:space="preserve"> </w:t>
      </w:r>
      <w:r w:rsidRPr="009B430D">
        <w:rPr>
          <w:rFonts w:ascii="Garamond" w:hAnsi="Garamond"/>
          <w:sz w:val="24"/>
          <w:szCs w:val="24"/>
          <w:lang w:val="sq-AL"/>
        </w:rPr>
        <w:t>familjare me katër anëtarë;</w:t>
      </w:r>
    </w:p>
    <w:p w14:paraId="431EDB90"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- 20 pikë për një amvisëri familjare me pesë ose më shumë anëtarë.</w:t>
      </w:r>
    </w:p>
    <w:p w14:paraId="4CF2FD05" w14:textId="77777777" w:rsidR="00DD0367"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Numri i anëtarëve të familjes provohet duke paraqitur certifikatën mbi bashkësinë familjare, të vërtetuar nga ana e organit të administratës lokale  ose të paraqitur në formën e një akti noterial.</w:t>
      </w:r>
    </w:p>
    <w:p w14:paraId="0483EE0C" w14:textId="77777777" w:rsidR="00DD0367" w:rsidRDefault="00DD0367" w:rsidP="00475A08">
      <w:pPr>
        <w:pStyle w:val="NoSpacing"/>
        <w:rPr>
          <w:rFonts w:ascii="Garamond" w:hAnsi="Garamond"/>
          <w:sz w:val="24"/>
          <w:szCs w:val="24"/>
          <w:lang w:val="sq-AL"/>
        </w:rPr>
      </w:pPr>
    </w:p>
    <w:p w14:paraId="35441896" w14:textId="77777777" w:rsidR="00DD0367" w:rsidRDefault="00DD0367" w:rsidP="00DD0367">
      <w:pPr>
        <w:pStyle w:val="NoSpacing"/>
        <w:jc w:val="center"/>
        <w:rPr>
          <w:rFonts w:ascii="Garamond" w:hAnsi="Garamond"/>
          <w:b/>
          <w:bCs/>
          <w:sz w:val="24"/>
          <w:szCs w:val="24"/>
          <w:lang w:val="sq-AL"/>
        </w:rPr>
      </w:pPr>
    </w:p>
    <w:p w14:paraId="32B8EB88" w14:textId="77777777" w:rsidR="00DD0367" w:rsidRDefault="00DD0367" w:rsidP="00DD0367">
      <w:pPr>
        <w:pStyle w:val="NoSpacing"/>
        <w:jc w:val="center"/>
        <w:rPr>
          <w:rFonts w:ascii="Garamond" w:hAnsi="Garamond"/>
          <w:b/>
          <w:bCs/>
          <w:sz w:val="24"/>
          <w:szCs w:val="24"/>
          <w:lang w:val="sq-AL"/>
        </w:rPr>
      </w:pPr>
    </w:p>
    <w:p w14:paraId="0F0AFD8F" w14:textId="77777777" w:rsidR="00DD0367" w:rsidRDefault="00DD0367" w:rsidP="00DD0367">
      <w:pPr>
        <w:pStyle w:val="NoSpacing"/>
        <w:jc w:val="center"/>
        <w:rPr>
          <w:rFonts w:ascii="Garamond" w:hAnsi="Garamond"/>
          <w:b/>
          <w:bCs/>
          <w:sz w:val="24"/>
          <w:szCs w:val="24"/>
          <w:lang w:val="sq-AL"/>
        </w:rPr>
      </w:pPr>
    </w:p>
    <w:p w14:paraId="3712066D" w14:textId="77777777" w:rsidR="00DD0367" w:rsidRDefault="00DD0367" w:rsidP="00DD0367">
      <w:pPr>
        <w:pStyle w:val="NoSpacing"/>
        <w:jc w:val="center"/>
        <w:rPr>
          <w:rFonts w:ascii="Garamond" w:hAnsi="Garamond"/>
          <w:b/>
          <w:bCs/>
          <w:sz w:val="24"/>
          <w:szCs w:val="24"/>
          <w:lang w:val="sq-AL"/>
        </w:rPr>
      </w:pPr>
    </w:p>
    <w:p w14:paraId="4D1E7C30" w14:textId="77777777" w:rsidR="00DD0367" w:rsidRDefault="00DD0367" w:rsidP="00DD0367">
      <w:pPr>
        <w:pStyle w:val="NoSpacing"/>
        <w:jc w:val="center"/>
        <w:rPr>
          <w:rFonts w:ascii="Garamond" w:hAnsi="Garamond"/>
          <w:b/>
          <w:bCs/>
          <w:sz w:val="24"/>
          <w:szCs w:val="24"/>
          <w:lang w:val="sq-AL"/>
        </w:rPr>
      </w:pPr>
    </w:p>
    <w:p w14:paraId="11D9EBD9" w14:textId="498D4F0D" w:rsidR="00475A08" w:rsidRPr="00DD0367" w:rsidRDefault="00DD0367" w:rsidP="00DD0367">
      <w:pPr>
        <w:pStyle w:val="NoSpacing"/>
        <w:jc w:val="center"/>
        <w:rPr>
          <w:rFonts w:ascii="Garamond" w:hAnsi="Garamond"/>
          <w:b/>
          <w:bCs/>
          <w:sz w:val="24"/>
          <w:szCs w:val="24"/>
        </w:rPr>
      </w:pPr>
      <w:r>
        <w:rPr>
          <w:rFonts w:ascii="Garamond" w:hAnsi="Garamond"/>
          <w:b/>
          <w:bCs/>
          <w:sz w:val="24"/>
          <w:szCs w:val="24"/>
          <w:lang w:val="sq-AL"/>
        </w:rPr>
        <w:lastRenderedPageBreak/>
        <w:t>Lart</w:t>
      </w:r>
      <w:r>
        <w:rPr>
          <w:rFonts w:ascii="Garamond" w:hAnsi="Garamond"/>
          <w:b/>
          <w:bCs/>
          <w:sz w:val="24"/>
          <w:szCs w:val="24"/>
        </w:rPr>
        <w:t>ësia e të ardhurave</w:t>
      </w:r>
    </w:p>
    <w:p w14:paraId="0FA396DF" w14:textId="77777777" w:rsidR="00DD0367" w:rsidRDefault="00DD0367" w:rsidP="00475A08">
      <w:pPr>
        <w:pStyle w:val="NoSpacing"/>
        <w:jc w:val="center"/>
        <w:rPr>
          <w:rFonts w:ascii="Garamond" w:hAnsi="Garamond"/>
          <w:b/>
          <w:bCs/>
          <w:sz w:val="24"/>
          <w:szCs w:val="24"/>
          <w:lang w:val="sq-AL"/>
        </w:rPr>
      </w:pPr>
    </w:p>
    <w:p w14:paraId="703990B6" w14:textId="6501C30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20</w:t>
      </w:r>
    </w:p>
    <w:p w14:paraId="6B718EC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Shuma e të ardhurave vlerësohet si më poshtë:</w:t>
      </w:r>
    </w:p>
    <w:p w14:paraId="7E7E46A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- 20 pikë, nëse përdoruesi i strehimit alternativ, gjegjësisht amvisëria familjare nuk ka të ardhura;</w:t>
      </w:r>
    </w:p>
    <w:p w14:paraId="4D6A161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- 15 pikë, nëse përdoruesi i akomodimit alternativ ka të ardhura mujore më të larta se shuma e sigurimit material të përcaktuar nga ligji që rregullon të drejtat nga mbrojtja sociale;</w:t>
      </w:r>
    </w:p>
    <w:p w14:paraId="79DF4A7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Shuma e të ardhurave vërtetohet nga një certifikatë nga Qendra për Punë Sociale, Fondi i Sigurimit Pensional dhe Invalid të Malit të Zi, ose një vërtetim nga punëdhënësi.</w:t>
      </w:r>
    </w:p>
    <w:p w14:paraId="322C1611" w14:textId="77777777" w:rsidR="00DD0367" w:rsidRDefault="00DD0367" w:rsidP="00475A08">
      <w:pPr>
        <w:pStyle w:val="NoSpacing"/>
        <w:jc w:val="center"/>
        <w:rPr>
          <w:rFonts w:ascii="Garamond" w:hAnsi="Garamond"/>
          <w:b/>
          <w:bCs/>
          <w:sz w:val="24"/>
          <w:szCs w:val="24"/>
          <w:lang w:val="sq-AL"/>
        </w:rPr>
      </w:pPr>
      <w:r>
        <w:rPr>
          <w:rFonts w:ascii="Garamond" w:hAnsi="Garamond"/>
          <w:b/>
          <w:bCs/>
          <w:sz w:val="24"/>
          <w:szCs w:val="24"/>
          <w:lang w:val="sq-AL"/>
        </w:rPr>
        <w:t xml:space="preserve"> </w:t>
      </w:r>
    </w:p>
    <w:p w14:paraId="0637F78C" w14:textId="6B4787A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Statusi i pronës</w:t>
      </w:r>
    </w:p>
    <w:p w14:paraId="136B41B7" w14:textId="77777777" w:rsidR="00DD0367" w:rsidRDefault="00DD0367" w:rsidP="00475A08">
      <w:pPr>
        <w:pStyle w:val="NoSpacing"/>
        <w:jc w:val="center"/>
        <w:rPr>
          <w:rFonts w:ascii="Garamond" w:hAnsi="Garamond"/>
          <w:b/>
          <w:bCs/>
          <w:sz w:val="24"/>
          <w:szCs w:val="24"/>
          <w:lang w:val="sq-AL"/>
        </w:rPr>
      </w:pPr>
    </w:p>
    <w:p w14:paraId="2C205A5A" w14:textId="60576284"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21</w:t>
      </w:r>
    </w:p>
    <w:p w14:paraId="7036F3C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Pasuritë vlerësohen si më poshtë:</w:t>
      </w:r>
    </w:p>
    <w:p w14:paraId="0733054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1) 20 pikë nëse përdoruesi i akomodimit alternativ ose anëtarët e familjes së tij familjare nuk posedojnë një objekt biznesi, tokë ndërtimi, tokë bujqësore ose pyje komerciale në territorin e Malit të Zi;</w:t>
      </w:r>
    </w:p>
    <w:p w14:paraId="4B5DD1C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2) 10 pikë, nëse përdoruesi i strehimit alternativ ose anëtarët e amvisërisë së tij familjare posedojnë një objekt biznesi, tokë ndërtimi, tokë bujqësore ose pyje komerciale në territorin e Malit të Zi me sipërfaqe deri:</w:t>
      </w:r>
    </w:p>
    <w:p w14:paraId="694685F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4m2 neto, tokë ndërtimi deri në 200 m2, tokë bujqësore ose pyje komerciale deri në 20 </w:t>
      </w:r>
      <w:r>
        <w:rPr>
          <w:rFonts w:ascii="Garamond" w:hAnsi="Garamond"/>
          <w:color w:val="FF0000"/>
          <w:sz w:val="24"/>
          <w:szCs w:val="24"/>
          <w:lang w:val="sq-AL"/>
        </w:rPr>
        <w:t>ar</w:t>
      </w:r>
      <w:r w:rsidRPr="009B430D">
        <w:rPr>
          <w:rFonts w:ascii="Garamond" w:hAnsi="Garamond"/>
          <w:sz w:val="24"/>
          <w:szCs w:val="24"/>
          <w:lang w:val="sq-AL"/>
        </w:rPr>
        <w:t xml:space="preserve">;     </w:t>
      </w:r>
    </w:p>
    <w:p w14:paraId="518EC63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 një amvisëri familjare me dy anëtarë: objekt biznesi deri në 5 m2 neto, truall ndërtimor deri në 250 m2, tokë bujqësore ose pyje komerciale 30 </w:t>
      </w:r>
      <w:r>
        <w:rPr>
          <w:rFonts w:ascii="Garamond" w:hAnsi="Garamond"/>
          <w:color w:val="FF0000"/>
          <w:sz w:val="24"/>
          <w:szCs w:val="24"/>
          <w:lang w:val="sq-AL"/>
        </w:rPr>
        <w:t>ar</w:t>
      </w:r>
      <w:r w:rsidRPr="009B430D">
        <w:rPr>
          <w:rFonts w:ascii="Garamond" w:hAnsi="Garamond"/>
          <w:sz w:val="24"/>
          <w:szCs w:val="24"/>
          <w:lang w:val="sq-AL"/>
        </w:rPr>
        <w:t>;</w:t>
      </w:r>
    </w:p>
    <w:p w14:paraId="6D5762F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6 m2, truall ndërtimi deri në 300 m2, truall bujqësor gjegjësisht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4C7C1A3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7 m2, truall ndërtimi deri në 350 m2, truall bujuqësor, gjegjësisht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50064EE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 një amvisëri familjare me pesë ose më shumë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1D0EB49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3) 5 pikë, nëse përdoruesi i strehimit alternativ ose anëtarët e amvisërisë së tij familjare posedojnë një objekt biznesi, kanë në pronë  truall ndërtimor, truall bujqësor ose pyje komerciale në territorin e Malit të Zi me sipërfaqe deri:      </w:t>
      </w:r>
    </w:p>
    <w:p w14:paraId="5833AEB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5m2, truall ndërtimi deri në 250 m2, truall bujqësor ose pyje komerciale deri në 30 </w:t>
      </w:r>
      <w:r>
        <w:rPr>
          <w:rFonts w:ascii="Garamond" w:hAnsi="Garamond"/>
          <w:color w:val="FF0000"/>
          <w:sz w:val="24"/>
          <w:szCs w:val="24"/>
          <w:lang w:val="sq-AL"/>
        </w:rPr>
        <w:t>ar</w:t>
      </w:r>
      <w:r w:rsidRPr="009B430D">
        <w:rPr>
          <w:rFonts w:ascii="Garamond" w:hAnsi="Garamond"/>
          <w:sz w:val="24"/>
          <w:szCs w:val="24"/>
          <w:lang w:val="sq-AL"/>
        </w:rPr>
        <w:t>;</w:t>
      </w:r>
    </w:p>
    <w:p w14:paraId="51C1BD5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dy anëtarë: ndërtesë biznesi deri në 6 m2, truall ndërtimi deri në 300 m2, truall bujqësor ose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1089111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7 m2, truall ndërtimi deri në 350 m2, truall bujqësor ose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756257F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58D5245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pesë ose më shumë anëtarë: ndërtesë biznesi deri në 10 m2, truall ndërtimi deri në 450 m2, truall bujqësor ose pyje komerciale deri në 70 </w:t>
      </w:r>
      <w:r>
        <w:rPr>
          <w:rFonts w:ascii="Garamond" w:hAnsi="Garamond"/>
          <w:color w:val="FF0000"/>
          <w:sz w:val="24"/>
          <w:szCs w:val="24"/>
          <w:lang w:val="sq-AL"/>
        </w:rPr>
        <w:t>ar</w:t>
      </w:r>
      <w:r w:rsidRPr="009B430D">
        <w:rPr>
          <w:rFonts w:ascii="Garamond" w:hAnsi="Garamond"/>
          <w:sz w:val="24"/>
          <w:szCs w:val="24"/>
          <w:lang w:val="sq-AL"/>
        </w:rPr>
        <w:t xml:space="preserve">.     </w:t>
      </w:r>
    </w:p>
    <w:p w14:paraId="03E05C27" w14:textId="77777777" w:rsidR="00475A08" w:rsidRPr="009B430D" w:rsidRDefault="00475A08" w:rsidP="00475A08">
      <w:pPr>
        <w:pStyle w:val="NoSpacing"/>
        <w:jc w:val="center"/>
        <w:rPr>
          <w:rFonts w:ascii="Garamond" w:hAnsi="Garamond"/>
          <w:sz w:val="24"/>
          <w:szCs w:val="24"/>
          <w:lang w:val="sq-AL"/>
        </w:rPr>
      </w:pPr>
      <w:r w:rsidRPr="009B430D">
        <w:rPr>
          <w:rFonts w:ascii="Garamond" w:hAnsi="Garamond"/>
          <w:sz w:val="24"/>
          <w:szCs w:val="24"/>
          <w:lang w:val="sq-AL"/>
        </w:rPr>
        <w:t>Statusi i pronës vërtetohet nga një certifikatë nga kadastra e patundshmërive ose tjetër ose regjistrime të tjera të përshtatshme.</w:t>
      </w:r>
    </w:p>
    <w:p w14:paraId="513BF445"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Përfituesi i strehimit alternativ dhe anëtarët e amvisërisë së tij familjare që nuk janë shtetas të Malit të Zi, përveç provave të përmendura në paragrafin 2 të këtij neni, duhet të paraqesin dëshminë mbi gjendjen e pasurisë të lëshuar nga organi kompetent i vendit të origjinës.</w:t>
      </w:r>
    </w:p>
    <w:p w14:paraId="5B5B0B9F" w14:textId="77777777" w:rsidR="00DD0367" w:rsidRDefault="00DD0367" w:rsidP="00475A08">
      <w:pPr>
        <w:pStyle w:val="NoSpacing"/>
        <w:jc w:val="center"/>
        <w:rPr>
          <w:rFonts w:ascii="Garamond" w:hAnsi="Garamond"/>
          <w:b/>
          <w:bCs/>
          <w:sz w:val="24"/>
          <w:szCs w:val="24"/>
          <w:lang w:val="sq-AL"/>
        </w:rPr>
      </w:pPr>
    </w:p>
    <w:p w14:paraId="0416EC70" w14:textId="14C4C234"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Invaliditeti</w:t>
      </w:r>
    </w:p>
    <w:p w14:paraId="12714295" w14:textId="77777777" w:rsidR="00DD0367" w:rsidRDefault="00DD0367" w:rsidP="00475A08">
      <w:pPr>
        <w:pStyle w:val="NoSpacing"/>
        <w:jc w:val="center"/>
        <w:rPr>
          <w:rFonts w:ascii="Garamond" w:hAnsi="Garamond"/>
          <w:b/>
          <w:bCs/>
          <w:sz w:val="24"/>
          <w:szCs w:val="24"/>
          <w:lang w:val="sq-AL"/>
        </w:rPr>
      </w:pPr>
    </w:p>
    <w:p w14:paraId="7E793157" w14:textId="4ED9BE9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22</w:t>
      </w:r>
    </w:p>
    <w:p w14:paraId="0A66E0B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së drejtës për ndihmë personale të aftësisë së kufizuar, në përputhje me rregulloret nga mbrojtja sociale dhe e fëmijëve, ka të drejtë në 15 pikë.</w:t>
      </w:r>
    </w:p>
    <w:p w14:paraId="27C703E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përmendura në paragrafin 1 të këtij neni, numri i përgjithshëm i pikëve të dhëna është 15.</w:t>
      </w:r>
    </w:p>
    <w:p w14:paraId="18EC81D8" w14:textId="77777777" w:rsidR="00475A08" w:rsidRPr="009B430D" w:rsidRDefault="00475A08" w:rsidP="00475A08">
      <w:pPr>
        <w:pStyle w:val="NoSpacing"/>
        <w:jc w:val="both"/>
        <w:rPr>
          <w:rFonts w:ascii="Garamond" w:hAnsi="Garamond"/>
          <w:color w:val="FF0000"/>
          <w:sz w:val="24"/>
          <w:szCs w:val="24"/>
          <w:lang w:val="sq-AL"/>
        </w:rPr>
      </w:pPr>
      <w:r w:rsidRPr="009B430D">
        <w:rPr>
          <w:rFonts w:ascii="Garamond" w:hAnsi="Garamond"/>
          <w:sz w:val="24"/>
          <w:szCs w:val="24"/>
          <w:lang w:val="sq-AL"/>
        </w:rPr>
        <w:lastRenderedPageBreak/>
        <w:t xml:space="preserve">      Invaliditeti dëshmohet me një kopje të vërtetuar të aktvendimit mbi realizimin e së drejtës të përmendur në paragrafin 1 të këtij neni.</w:t>
      </w:r>
    </w:p>
    <w:p w14:paraId="443DEA4D" w14:textId="6BA4C42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 xml:space="preserve">Gjendja </w:t>
      </w:r>
      <w:r w:rsidR="00DD0367" w:rsidRPr="009B430D">
        <w:rPr>
          <w:rFonts w:ascii="Garamond" w:hAnsi="Garamond"/>
          <w:b/>
          <w:bCs/>
          <w:sz w:val="24"/>
          <w:szCs w:val="24"/>
          <w:lang w:val="sq-AL"/>
        </w:rPr>
        <w:t>shëndetësor</w:t>
      </w:r>
      <w:r w:rsidR="00DD0367">
        <w:rPr>
          <w:rFonts w:ascii="Garamond" w:hAnsi="Garamond"/>
          <w:b/>
          <w:bCs/>
          <w:sz w:val="24"/>
          <w:szCs w:val="24"/>
          <w:lang w:val="sq-AL"/>
        </w:rPr>
        <w:t>e</w:t>
      </w:r>
    </w:p>
    <w:p w14:paraId="01BF1B47" w14:textId="77777777" w:rsidR="00DD0367" w:rsidRDefault="00DD0367" w:rsidP="00475A08">
      <w:pPr>
        <w:pStyle w:val="NoSpacing"/>
        <w:jc w:val="center"/>
        <w:rPr>
          <w:rFonts w:ascii="Garamond" w:hAnsi="Garamond"/>
          <w:b/>
          <w:bCs/>
          <w:sz w:val="24"/>
          <w:szCs w:val="24"/>
          <w:lang w:val="sq-AL"/>
        </w:rPr>
      </w:pPr>
    </w:p>
    <w:p w14:paraId="1652539B" w14:textId="1E14098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23</w:t>
      </w:r>
    </w:p>
    <w:p w14:paraId="6F5E2DA8"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të drejtës së ndihmës për kujdesin dhe ndihmën e dikujt tjetër, në përputhje me rregulloret nga mbrojtja sociale dhe e fëmijës, ka të drejtë në 10 pikë.</w:t>
      </w:r>
    </w:p>
    <w:p w14:paraId="0B0A89C2"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2E53978B"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Gjendja shëndetësore dëshmohet me një kopje të vërtetuar të vendimit për ushtrimin e të drejtave të përmendura në paragrafin 1 të këtij neni.</w:t>
      </w:r>
    </w:p>
    <w:p w14:paraId="57E96E96"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Mosha</w:t>
      </w:r>
    </w:p>
    <w:p w14:paraId="4EC307BF" w14:textId="77777777" w:rsidR="00DD0367" w:rsidRDefault="00DD0367" w:rsidP="00475A08">
      <w:pPr>
        <w:pStyle w:val="NoSpacing"/>
        <w:jc w:val="center"/>
        <w:rPr>
          <w:rFonts w:ascii="Garamond" w:hAnsi="Garamond"/>
          <w:b/>
          <w:bCs/>
          <w:sz w:val="24"/>
          <w:szCs w:val="24"/>
          <w:lang w:val="sq-AL"/>
        </w:rPr>
      </w:pPr>
    </w:p>
    <w:p w14:paraId="31444816" w14:textId="2B073683"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24</w:t>
      </w:r>
    </w:p>
    <w:p w14:paraId="238E346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strehimit alternativ ka të drejtë për 10 pikë, në rastin kur ai ose një anëtar i amvisërisë së tij familjare është më i vjetër se 65 vjeç, ose më i ri se 15 vjeç.</w:t>
      </w:r>
    </w:p>
    <w:p w14:paraId="217E41E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03B2B12E" w14:textId="77777777" w:rsidR="00475A08" w:rsidRPr="009B430D" w:rsidRDefault="00475A08" w:rsidP="00475A08">
      <w:pPr>
        <w:pStyle w:val="NoSpacing"/>
        <w:jc w:val="both"/>
        <w:rPr>
          <w:rFonts w:ascii="Garamond" w:hAnsi="Garamond"/>
          <w:b/>
          <w:bCs/>
          <w:sz w:val="24"/>
          <w:szCs w:val="24"/>
          <w:lang w:val="sq-AL"/>
        </w:rPr>
      </w:pPr>
      <w:r w:rsidRPr="009B430D">
        <w:rPr>
          <w:rFonts w:ascii="Garamond" w:hAnsi="Garamond"/>
          <w:sz w:val="24"/>
          <w:szCs w:val="24"/>
          <w:lang w:val="sq-AL"/>
        </w:rPr>
        <w:t xml:space="preserve">      Mosha dëshmohet me fotokopje të një letërnjoftimi, pasaporte ose çertifikate lindje.</w:t>
      </w:r>
    </w:p>
    <w:p w14:paraId="2CF21C0C" w14:textId="77777777" w:rsidR="00DD0367" w:rsidRDefault="00DD0367" w:rsidP="00475A08">
      <w:pPr>
        <w:pStyle w:val="NoSpacing"/>
        <w:jc w:val="center"/>
        <w:rPr>
          <w:rFonts w:ascii="Garamond" w:hAnsi="Garamond"/>
          <w:b/>
          <w:bCs/>
          <w:sz w:val="24"/>
          <w:szCs w:val="24"/>
          <w:lang w:val="sq-AL"/>
        </w:rPr>
      </w:pPr>
    </w:p>
    <w:p w14:paraId="7943F405" w14:textId="2B0D012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 ZBATIMI I KRITEREVE PËR PËRCAKTIMIN E MËNYRËS PËR SIGURIMIN E STREHIMIT ALTERNATIV</w:t>
      </w:r>
    </w:p>
    <w:p w14:paraId="0550C86C" w14:textId="77777777" w:rsidR="00DD0367" w:rsidRDefault="00DD0367" w:rsidP="00475A08">
      <w:pPr>
        <w:pStyle w:val="NoSpacing"/>
        <w:jc w:val="center"/>
        <w:rPr>
          <w:rFonts w:ascii="Garamond" w:hAnsi="Garamond"/>
          <w:b/>
          <w:bCs/>
          <w:sz w:val="24"/>
          <w:szCs w:val="24"/>
          <w:lang w:val="sq-AL"/>
        </w:rPr>
      </w:pPr>
    </w:p>
    <w:p w14:paraId="3EF55A81" w14:textId="5F2ABAE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Vlera e të drejtave</w:t>
      </w:r>
    </w:p>
    <w:p w14:paraId="488EBF89" w14:textId="77777777" w:rsidR="00DD0367" w:rsidRDefault="00DD0367" w:rsidP="00475A08">
      <w:pPr>
        <w:pStyle w:val="NoSpacing"/>
        <w:jc w:val="center"/>
        <w:rPr>
          <w:rFonts w:ascii="Garamond" w:hAnsi="Garamond"/>
          <w:b/>
          <w:bCs/>
          <w:sz w:val="24"/>
          <w:szCs w:val="24"/>
          <w:lang w:val="sq-AL"/>
        </w:rPr>
      </w:pPr>
    </w:p>
    <w:p w14:paraId="659DD5E9" w14:textId="072599E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25</w:t>
      </w:r>
    </w:p>
    <w:p w14:paraId="73243DA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Shuma e kompensimit për marrjen me qira të një apartamenti për një familje me një anëtar jepet në shumën maksimale deri në 50,00 €, me një rritje prej 25,00 € për secilin anëtar të familjes, ku shuma maksimale e kompensimit mujor nuk mund të kalojë € 150.00.</w:t>
      </w:r>
    </w:p>
    <w:p w14:paraId="505F4DF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Përdoruesit të strehimit alternativ mund të paguhet një tarifë për marrjen me qira të një apartamenti, dmth. marrjen me qira të një apartamenti nga fondi i strehimit të Komunës ose për përdorim në një zonë neto deri në 25m2 për një amvisëri familjare me një anëtar ose 7m2 sipërfaqe neto për secilin anëtar të familjes pasuese të amvisërisë, deri në 85 m2 sipërfaqe neto.</w:t>
      </w:r>
    </w:p>
    <w:p w14:paraId="733E21F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Fondet për blerjen e materialeve të ndërtimit jepen në shumën maksimale deri në 1,800,00 € për një familje me një anëtar, me një rritje prej 900,00 € për secilin anëtar të familjes, ku shuma maksimale e fondeve të alokuara nuk mund të kalojë 5,400,00 € .</w:t>
      </w:r>
    </w:p>
    <w:p w14:paraId="31AAE863" w14:textId="77777777" w:rsidR="00475A08" w:rsidRPr="009B430D" w:rsidRDefault="00475A08" w:rsidP="00475A08">
      <w:pPr>
        <w:pStyle w:val="NoSpacing"/>
        <w:jc w:val="both"/>
        <w:rPr>
          <w:rFonts w:ascii="Garamond" w:hAnsi="Garamond"/>
          <w:sz w:val="24"/>
          <w:szCs w:val="24"/>
          <w:lang w:val="sq-AL"/>
        </w:rPr>
      </w:pPr>
    </w:p>
    <w:p w14:paraId="04A1F303"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Vlerësimi</w:t>
      </w:r>
    </w:p>
    <w:p w14:paraId="53F473C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26</w:t>
      </w:r>
    </w:p>
    <w:p w14:paraId="640ABA9D"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i cili ka nga 5 deri në 30 pikë, strehimi alternativ sigurohet duke i dhënë një tarifë për marrjen me qira të një apartamenti në shumën prej 50% të çmimit të qirasë të paguar për marrjen me qira të një apartamenti në zonën I për një apartament me sipërfaqe të caktuar.</w:t>
      </w:r>
    </w:p>
    <w:p w14:paraId="0AA5F5A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çmimit të tregut i paguar për qira në zonën I apartament i zonës proporcionale.</w:t>
      </w:r>
    </w:p>
    <w:p w14:paraId="1BCDA844"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kërkesat e nenit 16 të këtij vendimi, strehimi alternativ mund të sigurohet, me pëlqimin e tij, duke siguruar fonde për blerjen e materialeve të ndërtimit, me detyrimin për t'u kthyer fondet e alokuara për Komunën në maksimum 36 këste të barabarta, gjegjësisht të kthejë shumën e plotë të mjeteve të alokuara, më së largu për 3 vite nga dita e marrjes së fondeve.</w:t>
      </w:r>
    </w:p>
    <w:p w14:paraId="47CCBA51" w14:textId="77777777" w:rsidR="00DD0367" w:rsidRDefault="00DD0367" w:rsidP="00475A08">
      <w:pPr>
        <w:pStyle w:val="NoSpacing"/>
        <w:jc w:val="center"/>
        <w:rPr>
          <w:rFonts w:ascii="Garamond" w:eastAsia="Calibri" w:hAnsi="Garamond"/>
          <w:b/>
          <w:bCs/>
          <w:sz w:val="24"/>
          <w:szCs w:val="24"/>
          <w:lang w:val="sq-AL"/>
        </w:rPr>
      </w:pPr>
    </w:p>
    <w:p w14:paraId="73C61580" w14:textId="77777777" w:rsidR="00DD0367" w:rsidRDefault="00DD0367" w:rsidP="00475A08">
      <w:pPr>
        <w:pStyle w:val="NoSpacing"/>
        <w:jc w:val="center"/>
        <w:rPr>
          <w:rFonts w:ascii="Garamond" w:eastAsia="Calibri" w:hAnsi="Garamond"/>
          <w:b/>
          <w:bCs/>
          <w:sz w:val="24"/>
          <w:szCs w:val="24"/>
          <w:lang w:val="sq-AL"/>
        </w:rPr>
      </w:pPr>
    </w:p>
    <w:p w14:paraId="0C40D7BB" w14:textId="77777777" w:rsidR="00DD0367" w:rsidRDefault="00DD0367" w:rsidP="00475A08">
      <w:pPr>
        <w:pStyle w:val="NoSpacing"/>
        <w:jc w:val="center"/>
        <w:rPr>
          <w:rFonts w:ascii="Garamond" w:eastAsia="Calibri" w:hAnsi="Garamond"/>
          <w:b/>
          <w:bCs/>
          <w:sz w:val="24"/>
          <w:szCs w:val="24"/>
          <w:lang w:val="sq-AL"/>
        </w:rPr>
      </w:pPr>
    </w:p>
    <w:p w14:paraId="3BBCECB4" w14:textId="1133D361"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lastRenderedPageBreak/>
        <w:t>Neni 27</w:t>
      </w:r>
    </w:p>
    <w:p w14:paraId="59D1917A"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nga 30 në 50 pikë, strehimi alternativ sigurohet duke paguar një tarifë për marrjen me qira të një apartamenti në shumën prej 80% të çmimit të qirasë të paguar për marrjen me qira të një apartamenti në zonën I për një apartament të sipërfaqes proporcionale .</w:t>
      </w:r>
    </w:p>
    <w:p w14:paraId="57C6D839"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çmimt të tregut të paguar për qira në zonën I, për apartament të sipërfaqes proporcionale.</w:t>
      </w:r>
    </w:p>
    <w:p w14:paraId="0261F9EC"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të përmendur në paragrafin 1 të këtij neni i cili plotëson kërkesat e nenit 16 të këtij vendimi, strehimi alternativ mund të sigurohet, me pëlqimin e tij, duke siguruar fonde për blerjen e materialeve të ndërtimit, me detyrimin ndaj Komunës për t'u kthyer 50%  e fondeve të alokuara për Komunën në maksimum 36 këste të barabarta, gjegjësisht të kthejë gjysmën e shumës së mjeteve të alokuara, më së largu për 3 vite nga dita e marrjes së fondeve.</w:t>
      </w:r>
    </w:p>
    <w:p w14:paraId="03BD85D7"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28</w:t>
      </w:r>
    </w:p>
    <w:p w14:paraId="18C437F1"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më shumë se 50 pikë, strehimi alternativ sigurohet duke i dhënë një tarifë për marrjen me qira të një apartamenti në shumën 100% të çmimit të qirasë të paguar për marrjen me qira të një apartamenti në zonën I për një apartament të sipërfaqes proporcionale.</w:t>
      </w:r>
    </w:p>
    <w:p w14:paraId="3AA2D0D0"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do t'i ofrohet strehim alternativ duke marrë me qira një apartament nga fondi komunal i strehimit, me detyrimin për të paguar qira komunës në shumën e nevojshme për të mbuluar shpenzimet të mirëmbajtjes së rregullt të ndërtesës së banimit, me ligjin me të cilin rregullohen të drejtat dhe obligimet e pronarëve në lidhje me mirëmbajtjen e ndërtesës së banimit dhe pjesëve të përbashkëta të ndërtesës së banimit.</w:t>
      </w:r>
    </w:p>
    <w:p w14:paraId="133195F7"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kushtet e nenit 16 të këtij vendimi, me pëlqimin e tij, mund të sigurohet strehim alternativ duke blerë fonde për blerjen e materialeve të ndërtimit, pa detyrimin e kthimit të fondeve të alokuara.</w:t>
      </w:r>
    </w:p>
    <w:p w14:paraId="7052F128" w14:textId="77777777" w:rsidR="00475A08" w:rsidRPr="009B430D" w:rsidRDefault="00475A08" w:rsidP="00475A08">
      <w:pPr>
        <w:pStyle w:val="NoSpacing"/>
        <w:rPr>
          <w:rFonts w:ascii="Garamond" w:eastAsia="Calibri" w:hAnsi="Garamond"/>
          <w:sz w:val="24"/>
          <w:szCs w:val="24"/>
          <w:lang w:val="sq-AL"/>
        </w:rPr>
      </w:pPr>
    </w:p>
    <w:p w14:paraId="38FA6FDC"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29</w:t>
      </w:r>
    </w:p>
    <w:p w14:paraId="7AA22D2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Aktvendimin të cilin organi kompetent e ka sjellë në kuptim të nenit 26 paragrafi 2 dhe 3 dhe nenit 27 paragrafit 2 dhe 3 të këtij vendimi, përfaqëson një dokument të ekzekutueshëm në procedurat përmbarimore.</w:t>
      </w:r>
    </w:p>
    <w:p w14:paraId="3AAB1007" w14:textId="77777777" w:rsidR="00475A08" w:rsidRPr="009B430D" w:rsidRDefault="00475A08" w:rsidP="00475A08">
      <w:pPr>
        <w:pStyle w:val="NoSpacing"/>
        <w:jc w:val="both"/>
        <w:rPr>
          <w:rFonts w:ascii="Garamond" w:eastAsia="Calibri" w:hAnsi="Garamond"/>
          <w:sz w:val="24"/>
          <w:szCs w:val="24"/>
          <w:lang w:val="sq-AL"/>
        </w:rPr>
      </w:pPr>
    </w:p>
    <w:p w14:paraId="4F92B4E2"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VI REVIZIONI DHE NDËRPREJA E TË SË DREJTËS NË STREHIM ALTERNATIV</w:t>
      </w:r>
    </w:p>
    <w:p w14:paraId="4A3221DC" w14:textId="77777777" w:rsidR="00475A08" w:rsidRPr="009B430D" w:rsidRDefault="00475A08" w:rsidP="00475A08">
      <w:pPr>
        <w:pStyle w:val="NoSpacing"/>
        <w:jc w:val="center"/>
        <w:rPr>
          <w:rFonts w:ascii="Garamond" w:eastAsia="Calibri" w:hAnsi="Garamond"/>
          <w:b/>
          <w:bCs/>
          <w:sz w:val="24"/>
          <w:szCs w:val="24"/>
          <w:lang w:val="sq-AL"/>
        </w:rPr>
      </w:pPr>
    </w:p>
    <w:p w14:paraId="0049D403"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30</w:t>
      </w:r>
    </w:p>
    <w:p w14:paraId="2B57177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mund ti sigurohen vetëm një nga llojet e strehimit alternativ.</w:t>
      </w:r>
    </w:p>
    <w:p w14:paraId="472BCF54"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 rast se pronari i objektit joformal refuzon llojin e vendosur të strehim alternativ, do të konsiderohet se strehimi alternativ i është siguruar atij.</w:t>
      </w:r>
    </w:p>
    <w:p w14:paraId="76BD99FC" w14:textId="77777777" w:rsidR="00475A08" w:rsidRPr="009B430D" w:rsidRDefault="00475A08" w:rsidP="00475A08">
      <w:pPr>
        <w:pStyle w:val="NoSpacing"/>
        <w:jc w:val="both"/>
        <w:rPr>
          <w:rFonts w:ascii="Garamond" w:eastAsia="Calibri" w:hAnsi="Garamond"/>
          <w:b/>
          <w:bCs/>
          <w:sz w:val="24"/>
          <w:szCs w:val="24"/>
          <w:lang w:val="sq-AL"/>
        </w:rPr>
      </w:pPr>
    </w:p>
    <w:p w14:paraId="62C95BE5"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Revizioni</w:t>
      </w:r>
    </w:p>
    <w:p w14:paraId="696C440D" w14:textId="77777777" w:rsidR="00DD0367" w:rsidRDefault="00DD0367" w:rsidP="00475A08">
      <w:pPr>
        <w:pStyle w:val="NoSpacing"/>
        <w:jc w:val="center"/>
        <w:rPr>
          <w:rFonts w:ascii="Garamond" w:eastAsia="Calibri" w:hAnsi="Garamond"/>
          <w:b/>
          <w:bCs/>
          <w:sz w:val="24"/>
          <w:szCs w:val="24"/>
          <w:lang w:val="sq-AL"/>
        </w:rPr>
      </w:pPr>
    </w:p>
    <w:p w14:paraId="61D74A10" w14:textId="2EA0C9D9"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31</w:t>
      </w:r>
    </w:p>
    <w:p w14:paraId="1B413AE8"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është i detyruar të kontrollojë strehimin alternativ.</w:t>
      </w:r>
    </w:p>
    <w:p w14:paraId="307D89C2"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i strehimit alternativ është një detyrë e përhershme që kryhet përmes verifikimit të dokumentacionit të bashkangjitur të lëshuar nga organet kompetente komunale dhe administrative, si dhe verifikimeve të drejtpërdrejta në terren.</w:t>
      </w:r>
    </w:p>
    <w:p w14:paraId="5B1AA92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kryhet në bazë të të dhënave të marra nga:</w:t>
      </w:r>
    </w:p>
    <w:p w14:paraId="28D7F032"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qeverisjes vendore përgjegjës për mbrojtjen sociale dhe të fëmijëve;</w:t>
      </w:r>
    </w:p>
    <w:p w14:paraId="7F267C63"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administrativ përgjegjës për punët e matjeve shtetërore dhe çështjet e kadastrës;</w:t>
      </w:r>
    </w:p>
    <w:p w14:paraId="027ED41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administratës lokale përgjegjës për përcaktimin, pagesën dhe kontrollimin e të ardhurave publike lokale;</w:t>
      </w:r>
    </w:p>
    <w:p w14:paraId="569AF5AE"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e akomodimit alternativ.</w:t>
      </w:r>
    </w:p>
    <w:p w14:paraId="11CFFC11"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duhet të kryhet të paktën një herë në gjashtë muaj.</w:t>
      </w:r>
    </w:p>
    <w:p w14:paraId="12C63D10" w14:textId="77777777" w:rsidR="00DD0367" w:rsidRDefault="00DD0367" w:rsidP="00475A08">
      <w:pPr>
        <w:pStyle w:val="NoSpacing"/>
        <w:jc w:val="center"/>
        <w:rPr>
          <w:rFonts w:ascii="Garamond" w:eastAsia="Calibri" w:hAnsi="Garamond"/>
          <w:b/>
          <w:bCs/>
          <w:sz w:val="24"/>
          <w:szCs w:val="24"/>
          <w:lang w:val="sq-AL"/>
        </w:rPr>
      </w:pPr>
    </w:p>
    <w:p w14:paraId="4C4BBC46" w14:textId="77777777" w:rsidR="00DD0367" w:rsidRDefault="00DD0367" w:rsidP="00475A08">
      <w:pPr>
        <w:pStyle w:val="NoSpacing"/>
        <w:jc w:val="center"/>
        <w:rPr>
          <w:rFonts w:ascii="Garamond" w:eastAsia="Calibri" w:hAnsi="Garamond"/>
          <w:b/>
          <w:bCs/>
          <w:sz w:val="24"/>
          <w:szCs w:val="24"/>
          <w:lang w:val="sq-AL"/>
        </w:rPr>
      </w:pPr>
    </w:p>
    <w:p w14:paraId="7FD81310" w14:textId="77777777" w:rsidR="00DD0367" w:rsidRDefault="00DD0367" w:rsidP="00475A08">
      <w:pPr>
        <w:pStyle w:val="NoSpacing"/>
        <w:jc w:val="center"/>
        <w:rPr>
          <w:rFonts w:ascii="Garamond" w:eastAsia="Calibri" w:hAnsi="Garamond"/>
          <w:b/>
          <w:bCs/>
          <w:sz w:val="24"/>
          <w:szCs w:val="24"/>
          <w:lang w:val="sq-AL"/>
        </w:rPr>
      </w:pPr>
    </w:p>
    <w:p w14:paraId="495E07E5" w14:textId="77777777" w:rsidR="00DD0367" w:rsidRDefault="00DD0367" w:rsidP="00475A08">
      <w:pPr>
        <w:pStyle w:val="NoSpacing"/>
        <w:jc w:val="center"/>
        <w:rPr>
          <w:rFonts w:ascii="Garamond" w:eastAsia="Calibri" w:hAnsi="Garamond"/>
          <w:b/>
          <w:bCs/>
          <w:sz w:val="24"/>
          <w:szCs w:val="24"/>
          <w:lang w:val="sq-AL"/>
        </w:rPr>
      </w:pPr>
    </w:p>
    <w:p w14:paraId="3985CE9B" w14:textId="77777777" w:rsidR="00DD0367" w:rsidRDefault="00DD0367" w:rsidP="00475A08">
      <w:pPr>
        <w:pStyle w:val="NoSpacing"/>
        <w:jc w:val="center"/>
        <w:rPr>
          <w:rFonts w:ascii="Garamond" w:eastAsia="Calibri" w:hAnsi="Garamond"/>
          <w:b/>
          <w:bCs/>
          <w:sz w:val="24"/>
          <w:szCs w:val="24"/>
          <w:lang w:val="sq-AL"/>
        </w:rPr>
      </w:pPr>
    </w:p>
    <w:p w14:paraId="7305D936" w14:textId="3761AF10"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lastRenderedPageBreak/>
        <w:t>Neni 32</w:t>
      </w:r>
    </w:p>
    <w:p w14:paraId="426ADFE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sipas detyrës zyrtare përkujdeset për çdo aktvendim me të cilin është përcaktuar e drejta e strehimit alternativ përmes dhënies së kompensimit për qiramarrjen e banesës ose duke marrë me qira ose duke përdorur një apartament nga fondi i strehimit komunal dhe shqyrton nëse ka ndryshuar rrethana me përdoruesin e strehimit alternativ që do të ndikonte në ndryshimin e të drejtës, gjegjësisht ndërprerje e së drejtës për strehim alternativ.</w:t>
      </w:r>
    </w:p>
    <w:p w14:paraId="191D9C48"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Organi kompetent është i obliguar të bëjë rivlerësimin dhe të sjellë aktvendim mbi ndryshimin e të drejtave, gjegjësisht të sjellë aktvendimin për ndërprerjen e të drejtës së përdoruesit të strehimit alternativ, jo më vonë se 15 ditë nga dita e njoftimit që përdoruesi i strehimit alternativ nuk i plotëson kushtet e strehimit alternativ, gjegjësisht refuzoi llojin e vendosur të strehimit alternativ.</w:t>
      </w:r>
    </w:p>
    <w:p w14:paraId="2001426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 rast të ndërprerjes të së drejtës për qira ose përdorimit të njësisë së strehimit nga fondi i strehimit i komunës, procedura e dëbimit kryhet nga organi i administratës lokale, përgjegjës për çështjet komunale dhe të strehimit.</w:t>
      </w:r>
    </w:p>
    <w:p w14:paraId="6B5E72B7"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VII MBIKËQYRJA</w:t>
      </w:r>
    </w:p>
    <w:p w14:paraId="2163C0E1" w14:textId="77777777" w:rsidR="00475A08" w:rsidRPr="009B430D" w:rsidRDefault="00475A08" w:rsidP="00475A08">
      <w:pPr>
        <w:pStyle w:val="NoSpacing"/>
        <w:jc w:val="center"/>
        <w:rPr>
          <w:rFonts w:ascii="Garamond" w:hAnsi="Garamond"/>
          <w:b/>
          <w:bCs/>
          <w:sz w:val="24"/>
          <w:szCs w:val="24"/>
          <w:lang w:val="sq-AL"/>
        </w:rPr>
      </w:pPr>
    </w:p>
    <w:p w14:paraId="0AEB4EE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33</w:t>
      </w:r>
    </w:p>
    <w:p w14:paraId="003DF11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Mnikëqyrjen në zbatimin e këtij vendimi e bën organi kompetent.</w:t>
      </w:r>
    </w:p>
    <w:p w14:paraId="6356FA03" w14:textId="77777777" w:rsidR="00475A08" w:rsidRPr="009B430D" w:rsidRDefault="00475A08" w:rsidP="00475A08">
      <w:pPr>
        <w:pStyle w:val="NoSpacing"/>
        <w:jc w:val="both"/>
        <w:rPr>
          <w:rFonts w:ascii="Garamond" w:hAnsi="Garamond"/>
          <w:sz w:val="24"/>
          <w:szCs w:val="24"/>
          <w:lang w:val="sq-AL"/>
        </w:rPr>
      </w:pPr>
    </w:p>
    <w:p w14:paraId="1AC22C3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Komisioni për kontrollin e strehimit alternativ</w:t>
      </w:r>
    </w:p>
    <w:p w14:paraId="58C90C43" w14:textId="77777777" w:rsidR="00DD0367" w:rsidRDefault="00DD0367" w:rsidP="00475A08">
      <w:pPr>
        <w:pStyle w:val="NoSpacing"/>
        <w:jc w:val="center"/>
        <w:rPr>
          <w:rFonts w:ascii="Garamond" w:hAnsi="Garamond"/>
          <w:b/>
          <w:bCs/>
          <w:sz w:val="24"/>
          <w:szCs w:val="24"/>
          <w:lang w:val="sq-AL"/>
        </w:rPr>
      </w:pPr>
    </w:p>
    <w:p w14:paraId="262639A1" w14:textId="43E8E5EA"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34</w:t>
      </w:r>
    </w:p>
    <w:p w14:paraId="237DA98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Kryetari i Komunës sipas nevojës mund të emërojë komisione të përkohshme ose të përhershme për kontrollin e shfrytëzimit të strehimit alternativ.</w:t>
      </w:r>
    </w:p>
    <w:p w14:paraId="26DEA526" w14:textId="77777777" w:rsidR="00475A08" w:rsidRPr="009B430D" w:rsidRDefault="00475A08" w:rsidP="00475A08">
      <w:pPr>
        <w:pStyle w:val="NoSpacing"/>
        <w:jc w:val="center"/>
        <w:rPr>
          <w:rFonts w:ascii="Garamond" w:hAnsi="Garamond"/>
          <w:sz w:val="24"/>
          <w:szCs w:val="24"/>
          <w:lang w:val="sq-AL"/>
        </w:rPr>
      </w:pPr>
    </w:p>
    <w:p w14:paraId="4672603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VIII DISPOZITA PËRFUNDIMTARE</w:t>
      </w:r>
    </w:p>
    <w:p w14:paraId="772AE6E5" w14:textId="77777777" w:rsidR="00DD0367" w:rsidRDefault="00DD0367" w:rsidP="00475A08">
      <w:pPr>
        <w:pStyle w:val="NoSpacing"/>
        <w:jc w:val="center"/>
        <w:rPr>
          <w:rFonts w:ascii="Garamond" w:hAnsi="Garamond"/>
          <w:b/>
          <w:bCs/>
          <w:sz w:val="24"/>
          <w:szCs w:val="24"/>
          <w:lang w:val="sq-AL"/>
        </w:rPr>
      </w:pPr>
    </w:p>
    <w:p w14:paraId="2CE328A1" w14:textId="5D53E952"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35</w:t>
      </w:r>
    </w:p>
    <w:p w14:paraId="219A76DE" w14:textId="50230F56"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Ky vendim hyn në fuqi ditën e tetë nga dita e publikimit në “</w:t>
      </w:r>
      <w:r w:rsidR="00595CCA">
        <w:rPr>
          <w:rFonts w:ascii="Garamond" w:hAnsi="Garamond"/>
          <w:sz w:val="24"/>
          <w:szCs w:val="24"/>
          <w:lang w:val="sq-AL"/>
        </w:rPr>
        <w:t>F</w:t>
      </w:r>
      <w:r w:rsidRPr="009B430D">
        <w:rPr>
          <w:rFonts w:ascii="Garamond" w:hAnsi="Garamond"/>
          <w:sz w:val="24"/>
          <w:szCs w:val="24"/>
          <w:lang w:val="sq-AL"/>
        </w:rPr>
        <w:t>letoren zyrtare të Malit të Zi- dispozitat komunale”.</w:t>
      </w:r>
    </w:p>
    <w:p w14:paraId="3DCED5FA" w14:textId="77777777" w:rsidR="00475A08" w:rsidRPr="009B430D" w:rsidRDefault="00475A08" w:rsidP="00475A08">
      <w:pPr>
        <w:pStyle w:val="NoSpacing"/>
        <w:jc w:val="both"/>
        <w:rPr>
          <w:rFonts w:ascii="Garamond" w:hAnsi="Garamond"/>
          <w:sz w:val="24"/>
          <w:szCs w:val="24"/>
          <w:lang w:val="sq-AL"/>
        </w:rPr>
      </w:pPr>
    </w:p>
    <w:p w14:paraId="42F39B8E" w14:textId="77777777" w:rsidR="00475A08" w:rsidRPr="009B430D" w:rsidRDefault="00475A08" w:rsidP="00475A08">
      <w:pPr>
        <w:pStyle w:val="NoSpacing"/>
        <w:jc w:val="both"/>
        <w:rPr>
          <w:rFonts w:ascii="Garamond" w:hAnsi="Garamond"/>
          <w:sz w:val="24"/>
          <w:szCs w:val="24"/>
          <w:lang w:val="sq-AL"/>
        </w:rPr>
      </w:pPr>
    </w:p>
    <w:p w14:paraId="16A37838" w14:textId="42B24480" w:rsidR="00475A08" w:rsidRPr="0041146C" w:rsidRDefault="00475A08" w:rsidP="00475A08">
      <w:pPr>
        <w:pStyle w:val="NoSpacing"/>
        <w:jc w:val="both"/>
        <w:rPr>
          <w:rFonts w:ascii="Garamond" w:hAnsi="Garamond"/>
          <w:sz w:val="24"/>
          <w:szCs w:val="24"/>
          <w:lang w:val="sq-AL"/>
        </w:rPr>
      </w:pPr>
      <w:r w:rsidRPr="0041146C">
        <w:rPr>
          <w:rFonts w:ascii="Garamond" w:hAnsi="Garamond"/>
          <w:sz w:val="24"/>
          <w:szCs w:val="24"/>
          <w:lang w:val="sq-AL"/>
        </w:rPr>
        <w:t>Numër: 02-030/21-</w:t>
      </w:r>
      <w:r w:rsidR="00524B92">
        <w:rPr>
          <w:rFonts w:ascii="Garamond" w:hAnsi="Garamond"/>
          <w:sz w:val="24"/>
          <w:szCs w:val="24"/>
          <w:lang w:val="sq-AL"/>
        </w:rPr>
        <w:t>4800</w:t>
      </w:r>
    </w:p>
    <w:p w14:paraId="1847C9D3" w14:textId="5B809E6B" w:rsidR="00475A08" w:rsidRPr="0041146C" w:rsidRDefault="00475A08" w:rsidP="00475A08">
      <w:pPr>
        <w:pStyle w:val="NoSpacing"/>
        <w:jc w:val="both"/>
        <w:rPr>
          <w:rFonts w:ascii="Garamond" w:hAnsi="Garamond"/>
          <w:sz w:val="24"/>
          <w:szCs w:val="24"/>
          <w:lang w:val="sq-AL"/>
        </w:rPr>
      </w:pPr>
      <w:r w:rsidRPr="0041146C">
        <w:rPr>
          <w:rFonts w:ascii="Garamond" w:hAnsi="Garamond"/>
          <w:sz w:val="24"/>
          <w:szCs w:val="24"/>
          <w:lang w:val="sq-AL"/>
        </w:rPr>
        <w:t xml:space="preserve">Tuz, </w:t>
      </w:r>
      <w:r w:rsidR="00524B92">
        <w:rPr>
          <w:rFonts w:ascii="Garamond" w:hAnsi="Garamond"/>
          <w:sz w:val="24"/>
          <w:szCs w:val="24"/>
          <w:lang w:val="sq-AL"/>
        </w:rPr>
        <w:t>01.04.</w:t>
      </w:r>
      <w:r w:rsidRPr="0041146C">
        <w:rPr>
          <w:rFonts w:ascii="Garamond" w:hAnsi="Garamond"/>
          <w:sz w:val="24"/>
          <w:szCs w:val="24"/>
          <w:lang w:val="sq-AL"/>
        </w:rPr>
        <w:t>2021</w:t>
      </w:r>
    </w:p>
    <w:p w14:paraId="15165016" w14:textId="77777777" w:rsidR="00475A08" w:rsidRPr="0041146C" w:rsidRDefault="00475A08" w:rsidP="00475A08">
      <w:pPr>
        <w:pStyle w:val="NoSpacing"/>
        <w:jc w:val="both"/>
        <w:rPr>
          <w:rFonts w:ascii="Garamond" w:hAnsi="Garamond"/>
          <w:sz w:val="24"/>
          <w:szCs w:val="24"/>
          <w:lang w:val="sq-AL"/>
        </w:rPr>
      </w:pPr>
    </w:p>
    <w:p w14:paraId="0B767111" w14:textId="77777777" w:rsidR="00475A08" w:rsidRPr="0041146C" w:rsidRDefault="00475A08" w:rsidP="00475A08">
      <w:pPr>
        <w:pStyle w:val="NoSpacing"/>
        <w:jc w:val="both"/>
        <w:rPr>
          <w:rFonts w:ascii="Garamond" w:hAnsi="Garamond"/>
          <w:bCs/>
          <w:sz w:val="24"/>
          <w:szCs w:val="24"/>
          <w:lang w:val="sq-AL"/>
        </w:rPr>
      </w:pPr>
    </w:p>
    <w:p w14:paraId="59DC442F" w14:textId="77777777" w:rsidR="00475A08" w:rsidRPr="0041146C" w:rsidRDefault="00475A08" w:rsidP="00475A08">
      <w:pPr>
        <w:pStyle w:val="NoSpacing"/>
        <w:jc w:val="both"/>
        <w:rPr>
          <w:rFonts w:ascii="Garamond" w:hAnsi="Garamond"/>
          <w:bCs/>
          <w:sz w:val="24"/>
          <w:szCs w:val="24"/>
          <w:lang w:val="sq-AL"/>
        </w:rPr>
      </w:pPr>
    </w:p>
    <w:p w14:paraId="7230A2F3" w14:textId="77777777" w:rsidR="00475A08" w:rsidRPr="0041146C" w:rsidRDefault="00475A08" w:rsidP="00475A08">
      <w:pPr>
        <w:pStyle w:val="NoSpacing"/>
        <w:jc w:val="center"/>
        <w:rPr>
          <w:rFonts w:ascii="Garamond" w:hAnsi="Garamond"/>
          <w:b/>
          <w:bCs/>
          <w:sz w:val="24"/>
          <w:szCs w:val="24"/>
          <w:lang w:val="sq-AL"/>
        </w:rPr>
      </w:pPr>
      <w:r w:rsidRPr="0041146C">
        <w:rPr>
          <w:rFonts w:ascii="Garamond" w:hAnsi="Garamond"/>
          <w:b/>
          <w:bCs/>
          <w:sz w:val="24"/>
          <w:szCs w:val="24"/>
          <w:lang w:val="sq-AL"/>
        </w:rPr>
        <w:t>KUVENDI I KOMUNËS SË TUZIT</w:t>
      </w:r>
    </w:p>
    <w:p w14:paraId="4EE84959" w14:textId="77777777" w:rsidR="00475A08" w:rsidRPr="0041146C" w:rsidRDefault="00475A08" w:rsidP="00475A08">
      <w:pPr>
        <w:pStyle w:val="NoSpacing"/>
        <w:jc w:val="center"/>
        <w:rPr>
          <w:rFonts w:ascii="Garamond" w:hAnsi="Garamond"/>
          <w:b/>
          <w:bCs/>
          <w:sz w:val="24"/>
          <w:szCs w:val="24"/>
          <w:lang w:val="sq-AL"/>
        </w:rPr>
      </w:pPr>
      <w:r w:rsidRPr="0041146C">
        <w:rPr>
          <w:rFonts w:ascii="Garamond" w:hAnsi="Garamond"/>
          <w:b/>
          <w:bCs/>
          <w:sz w:val="24"/>
          <w:szCs w:val="24"/>
          <w:lang w:val="sq-AL"/>
        </w:rPr>
        <w:t>KRYETARI,</w:t>
      </w:r>
    </w:p>
    <w:p w14:paraId="4052CBF3" w14:textId="77777777" w:rsidR="00475A08" w:rsidRPr="0041146C" w:rsidRDefault="00475A08" w:rsidP="00475A08">
      <w:pPr>
        <w:pStyle w:val="T30X"/>
        <w:ind w:left="-283"/>
        <w:jc w:val="center"/>
        <w:rPr>
          <w:rFonts w:ascii="Garamond" w:hAnsi="Garamond"/>
          <w:b/>
          <w:bCs/>
          <w:sz w:val="24"/>
          <w:szCs w:val="24"/>
          <w:lang w:val="sq-AL"/>
        </w:rPr>
      </w:pPr>
      <w:r w:rsidRPr="0041146C">
        <w:rPr>
          <w:rFonts w:ascii="Garamond" w:hAnsi="Garamond"/>
          <w:b/>
          <w:bCs/>
          <w:sz w:val="24"/>
          <w:szCs w:val="24"/>
          <w:lang w:val="sq-AL"/>
        </w:rPr>
        <w:t>Fadil Kajoshaj</w:t>
      </w:r>
    </w:p>
    <w:p w14:paraId="43670357" w14:textId="77777777" w:rsidR="00475A08" w:rsidRPr="009B430D" w:rsidRDefault="00475A08" w:rsidP="00475A08">
      <w:pPr>
        <w:pStyle w:val="NoSpacing"/>
        <w:jc w:val="center"/>
        <w:rPr>
          <w:rFonts w:ascii="Garamond" w:hAnsi="Garamond"/>
          <w:sz w:val="24"/>
          <w:szCs w:val="24"/>
          <w:lang w:val="sq-AL"/>
        </w:rPr>
      </w:pPr>
    </w:p>
    <w:p w14:paraId="61F8072E" w14:textId="77777777" w:rsidR="00475A08" w:rsidRPr="009B430D" w:rsidRDefault="00475A08" w:rsidP="00475A08">
      <w:pPr>
        <w:pStyle w:val="NoSpacing"/>
        <w:jc w:val="both"/>
        <w:rPr>
          <w:rFonts w:ascii="Garamond" w:hAnsi="Garamond"/>
          <w:sz w:val="24"/>
          <w:szCs w:val="24"/>
          <w:lang w:val="sq-AL"/>
        </w:rPr>
      </w:pPr>
    </w:p>
    <w:p w14:paraId="0338631B" w14:textId="77777777" w:rsidR="00475A08" w:rsidRPr="009B430D" w:rsidRDefault="00475A08" w:rsidP="00475A08">
      <w:pPr>
        <w:pStyle w:val="NoSpacing"/>
        <w:jc w:val="both"/>
        <w:rPr>
          <w:rFonts w:ascii="Garamond" w:hAnsi="Garamond"/>
          <w:sz w:val="24"/>
          <w:szCs w:val="24"/>
          <w:lang w:val="sq-AL"/>
        </w:rPr>
      </w:pPr>
    </w:p>
    <w:p w14:paraId="253EABCC" w14:textId="77777777" w:rsidR="00475A08" w:rsidRPr="009B430D" w:rsidRDefault="00475A08" w:rsidP="00475A08">
      <w:pPr>
        <w:pStyle w:val="NoSpacing"/>
        <w:jc w:val="both"/>
        <w:rPr>
          <w:rFonts w:ascii="Garamond" w:hAnsi="Garamond"/>
          <w:sz w:val="24"/>
          <w:szCs w:val="24"/>
          <w:lang w:val="sq-AL"/>
        </w:rPr>
      </w:pPr>
    </w:p>
    <w:p w14:paraId="7051724C" w14:textId="77777777" w:rsidR="00475A08" w:rsidRPr="009B430D" w:rsidRDefault="00475A08" w:rsidP="00475A08">
      <w:pPr>
        <w:pStyle w:val="NoSpacing"/>
        <w:jc w:val="both"/>
        <w:rPr>
          <w:rFonts w:ascii="Garamond" w:hAnsi="Garamond"/>
          <w:sz w:val="24"/>
          <w:szCs w:val="24"/>
          <w:lang w:val="sq-AL"/>
        </w:rPr>
      </w:pPr>
    </w:p>
    <w:p w14:paraId="7F9ABF7F" w14:textId="77777777" w:rsidR="00475A08" w:rsidRPr="009B430D" w:rsidRDefault="00475A08" w:rsidP="00475A08">
      <w:pPr>
        <w:pStyle w:val="NoSpacing"/>
        <w:jc w:val="both"/>
        <w:rPr>
          <w:rFonts w:ascii="Garamond" w:hAnsi="Garamond"/>
          <w:sz w:val="24"/>
          <w:szCs w:val="24"/>
          <w:lang w:val="sq-AL"/>
        </w:rPr>
      </w:pPr>
    </w:p>
    <w:p w14:paraId="6EB16EEF" w14:textId="77777777" w:rsidR="00475A08" w:rsidRPr="009B430D" w:rsidRDefault="00475A08" w:rsidP="00475A08">
      <w:pPr>
        <w:pStyle w:val="NoSpacing"/>
        <w:jc w:val="both"/>
        <w:rPr>
          <w:rFonts w:ascii="Garamond" w:hAnsi="Garamond"/>
          <w:sz w:val="24"/>
          <w:szCs w:val="24"/>
          <w:lang w:val="sq-AL"/>
        </w:rPr>
      </w:pPr>
    </w:p>
    <w:p w14:paraId="27F9B425" w14:textId="77777777" w:rsidR="00475A08" w:rsidRPr="009B430D" w:rsidRDefault="00475A08" w:rsidP="00475A08">
      <w:pPr>
        <w:pStyle w:val="NoSpacing"/>
        <w:jc w:val="both"/>
        <w:rPr>
          <w:rFonts w:ascii="Garamond" w:hAnsi="Garamond"/>
          <w:sz w:val="24"/>
          <w:szCs w:val="24"/>
          <w:lang w:val="sq-AL"/>
        </w:rPr>
      </w:pPr>
    </w:p>
    <w:p w14:paraId="3180C9E2" w14:textId="77777777" w:rsidR="00475A08" w:rsidRPr="009B430D" w:rsidRDefault="00475A08" w:rsidP="00475A08">
      <w:pPr>
        <w:pStyle w:val="NoSpacing"/>
        <w:jc w:val="both"/>
        <w:rPr>
          <w:rFonts w:ascii="Garamond" w:hAnsi="Garamond"/>
          <w:sz w:val="24"/>
          <w:szCs w:val="24"/>
          <w:lang w:val="sq-AL"/>
        </w:rPr>
      </w:pPr>
    </w:p>
    <w:p w14:paraId="34CD9FCB" w14:textId="77777777" w:rsidR="00475A08" w:rsidRPr="009B430D" w:rsidRDefault="00475A08" w:rsidP="00475A08">
      <w:pPr>
        <w:pStyle w:val="NoSpacing"/>
        <w:jc w:val="both"/>
        <w:rPr>
          <w:rFonts w:ascii="Garamond" w:hAnsi="Garamond"/>
          <w:sz w:val="24"/>
          <w:szCs w:val="24"/>
          <w:lang w:val="sq-AL"/>
        </w:rPr>
      </w:pPr>
    </w:p>
    <w:p w14:paraId="4F780D88" w14:textId="77777777" w:rsidR="00475A08" w:rsidRPr="009B430D" w:rsidRDefault="00475A08" w:rsidP="00475A08">
      <w:pPr>
        <w:pStyle w:val="NoSpacing"/>
        <w:jc w:val="both"/>
        <w:rPr>
          <w:rFonts w:ascii="Garamond" w:hAnsi="Garamond"/>
          <w:sz w:val="24"/>
          <w:szCs w:val="24"/>
          <w:lang w:val="sq-AL"/>
        </w:rPr>
      </w:pPr>
    </w:p>
    <w:p w14:paraId="4BABEBA1" w14:textId="33E84068" w:rsidR="00475A08" w:rsidRDefault="00475A08" w:rsidP="00475A08">
      <w:pPr>
        <w:pStyle w:val="NoSpacing"/>
        <w:jc w:val="both"/>
        <w:rPr>
          <w:rFonts w:ascii="Garamond" w:hAnsi="Garamond"/>
          <w:sz w:val="24"/>
          <w:szCs w:val="24"/>
          <w:lang w:val="sq-AL"/>
        </w:rPr>
      </w:pPr>
    </w:p>
    <w:p w14:paraId="6FFB95FE" w14:textId="21B624AA" w:rsidR="00DD0367" w:rsidRDefault="00DD0367" w:rsidP="00475A08">
      <w:pPr>
        <w:pStyle w:val="NoSpacing"/>
        <w:jc w:val="both"/>
        <w:rPr>
          <w:rFonts w:ascii="Garamond" w:hAnsi="Garamond"/>
          <w:sz w:val="24"/>
          <w:szCs w:val="24"/>
          <w:lang w:val="sq-AL"/>
        </w:rPr>
      </w:pPr>
    </w:p>
    <w:p w14:paraId="63A95D1B" w14:textId="77777777" w:rsidR="00DD0367" w:rsidRPr="009B430D" w:rsidRDefault="00DD0367" w:rsidP="00475A08">
      <w:pPr>
        <w:pStyle w:val="NoSpacing"/>
        <w:jc w:val="both"/>
        <w:rPr>
          <w:rFonts w:ascii="Garamond" w:hAnsi="Garamond"/>
          <w:sz w:val="24"/>
          <w:szCs w:val="24"/>
          <w:lang w:val="sq-AL"/>
        </w:rPr>
      </w:pPr>
    </w:p>
    <w:p w14:paraId="1D7B556F" w14:textId="77777777" w:rsidR="00475A08" w:rsidRPr="009B430D" w:rsidRDefault="00475A08" w:rsidP="00475A08">
      <w:pPr>
        <w:pStyle w:val="NoSpacing"/>
        <w:jc w:val="both"/>
        <w:rPr>
          <w:rFonts w:ascii="Garamond" w:hAnsi="Garamond"/>
          <w:sz w:val="24"/>
          <w:szCs w:val="24"/>
          <w:lang w:val="sq-AL"/>
        </w:rPr>
      </w:pPr>
    </w:p>
    <w:p w14:paraId="1F8943EA" w14:textId="77777777" w:rsidR="00475A08" w:rsidRPr="009B430D" w:rsidRDefault="00475A08" w:rsidP="00475A08">
      <w:pPr>
        <w:pStyle w:val="NoSpacing"/>
        <w:jc w:val="both"/>
        <w:rPr>
          <w:rFonts w:ascii="Garamond" w:hAnsi="Garamond"/>
          <w:sz w:val="24"/>
          <w:szCs w:val="24"/>
          <w:lang w:val="sq-AL"/>
        </w:rPr>
      </w:pPr>
    </w:p>
    <w:p w14:paraId="2135DA3F" w14:textId="4BFACA0D" w:rsidR="00DD2F5F" w:rsidRDefault="00DD2F5F"/>
    <w:sectPr w:rsidR="00DD2F5F">
      <w:headerReference w:type="even" r:id="rId6"/>
      <w:footerReference w:type="even" r:id="rId7"/>
      <w:footerReference w:type="default" r:id="rId8"/>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2F217" w14:textId="77777777" w:rsidR="00EB63F7" w:rsidRDefault="00EB63F7">
      <w:r>
        <w:separator/>
      </w:r>
    </w:p>
  </w:endnote>
  <w:endnote w:type="continuationSeparator" w:id="0">
    <w:p w14:paraId="4DCEAE71" w14:textId="77777777" w:rsidR="00EB63F7" w:rsidRDefault="00EB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4C6B5E" w14:paraId="1DCD816A"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2EBB16B5" w14:textId="77777777" w:rsidR="004C6B5E" w:rsidRDefault="00EB63F7">
          <w:pPr>
            <w:pStyle w:val="Fotter"/>
          </w:pPr>
          <w:hyperlink w:anchor="http___www_katalogpropisa_me" w:history="1">
            <w:r w:rsidR="00FD229C">
              <w:rPr>
                <w:rStyle w:val="Hyperlink"/>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14:paraId="5A62DD38" w14:textId="77777777" w:rsidR="004C6B5E" w:rsidRDefault="00FD229C">
          <w:pPr>
            <w:pStyle w:val="Fotter"/>
            <w:jc w:val="right"/>
          </w:pPr>
          <w:r>
            <w:fldChar w:fldCharType="begin"/>
          </w:r>
          <w:r>
            <w:instrText>PAGE</w:instrText>
          </w:r>
          <w:r>
            <w:fldChar w:fldCharType="separate"/>
          </w:r>
          <w:r>
            <w:t>&lt; Please update this field. &gt;</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gridCol w:w="5103"/>
    </w:tblGrid>
    <w:tr w:rsidR="004C6B5E" w14:paraId="6E187FB8" w14:textId="77777777" w:rsidTr="004325BF">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14E48A33" w14:textId="77777777" w:rsidR="004C6B5E" w:rsidRDefault="00EB63F7">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1E9677E8" w14:textId="77777777" w:rsidR="004C6B5E" w:rsidRDefault="00EB63F7">
          <w:pPr>
            <w:pStyle w:val="Fotter"/>
            <w:jc w:val="right"/>
          </w:pPr>
        </w:p>
      </w:tc>
      <w:tc>
        <w:tcPr>
          <w:tcW w:w="5103" w:type="dxa"/>
          <w:tcBorders>
            <w:top w:val="dotted" w:sz="4" w:space="0" w:color="000000"/>
            <w:left w:val="nil"/>
            <w:bottom w:val="nil"/>
            <w:right w:val="nil"/>
          </w:tcBorders>
          <w:shd w:val="clear" w:color="auto" w:fill="FFFFFF"/>
        </w:tcPr>
        <w:p w14:paraId="0D82CDA9" w14:textId="77777777" w:rsidR="004C6B5E" w:rsidRDefault="00EB63F7">
          <w:pPr>
            <w:pStyle w:val="Fott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9F4605" w14:textId="77777777" w:rsidR="00EB63F7" w:rsidRDefault="00EB63F7">
      <w:r>
        <w:separator/>
      </w:r>
    </w:p>
  </w:footnote>
  <w:footnote w:type="continuationSeparator" w:id="0">
    <w:p w14:paraId="228B6993" w14:textId="77777777" w:rsidR="00EB63F7" w:rsidRDefault="00EB6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DA5B0" w14:textId="77777777" w:rsidR="004C6B5E" w:rsidRDefault="00FD229C">
    <w:pPr>
      <w:pStyle w:val="Header"/>
    </w:pPr>
    <w:r>
      <w:t>Katalog propisa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A08"/>
    <w:rsid w:val="0007795D"/>
    <w:rsid w:val="001F1B6F"/>
    <w:rsid w:val="002A681B"/>
    <w:rsid w:val="00475A08"/>
    <w:rsid w:val="00524B92"/>
    <w:rsid w:val="00595CCA"/>
    <w:rsid w:val="005B577A"/>
    <w:rsid w:val="006905F1"/>
    <w:rsid w:val="009E4DA6"/>
    <w:rsid w:val="00AA6001"/>
    <w:rsid w:val="00DD0367"/>
    <w:rsid w:val="00DD2F5F"/>
    <w:rsid w:val="00EB63F7"/>
    <w:rsid w:val="00FD22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69628"/>
  <w15:chartTrackingRefBased/>
  <w15:docId w15:val="{C9806BC3-2020-40D7-A121-0B6BE687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A08"/>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A08"/>
    <w:pPr>
      <w:tabs>
        <w:tab w:val="center" w:pos="4680"/>
        <w:tab w:val="right" w:pos="9360"/>
      </w:tabs>
    </w:pPr>
  </w:style>
  <w:style w:type="character" w:customStyle="1" w:styleId="HeaderChar">
    <w:name w:val="Header Char"/>
    <w:basedOn w:val="DefaultParagraphFont"/>
    <w:link w:val="Header"/>
    <w:uiPriority w:val="99"/>
    <w:rsid w:val="00475A08"/>
    <w:rPr>
      <w:lang w:val="en-US"/>
    </w:rPr>
  </w:style>
  <w:style w:type="character" w:styleId="Hyperlink">
    <w:name w:val="Hyperlink"/>
    <w:basedOn w:val="DefaultParagraphFont"/>
    <w:uiPriority w:val="99"/>
    <w:rsid w:val="00475A08"/>
  </w:style>
  <w:style w:type="paragraph" w:customStyle="1" w:styleId="Fotter">
    <w:name w:val="Fotter"/>
    <w:basedOn w:val="Normal"/>
    <w:uiPriority w:val="99"/>
    <w:rsid w:val="00475A08"/>
    <w:pPr>
      <w:autoSpaceDE w:val="0"/>
      <w:autoSpaceDN w:val="0"/>
      <w:adjustRightInd w:val="0"/>
    </w:pPr>
    <w:rPr>
      <w:rFonts w:ascii="Verdana" w:eastAsiaTheme="minorEastAsia" w:hAnsi="Verdana" w:cs="Verdana"/>
      <w:b/>
      <w:bCs/>
      <w:color w:val="4682B4"/>
      <w:sz w:val="18"/>
      <w:szCs w:val="18"/>
    </w:rPr>
  </w:style>
  <w:style w:type="paragraph" w:styleId="NoSpacing">
    <w:name w:val="No Spacing"/>
    <w:uiPriority w:val="1"/>
    <w:qFormat/>
    <w:rsid w:val="00475A08"/>
    <w:pPr>
      <w:spacing w:after="0" w:line="240" w:lineRule="auto"/>
    </w:pPr>
    <w:rPr>
      <w:lang w:val="en-US"/>
    </w:rPr>
  </w:style>
  <w:style w:type="paragraph" w:customStyle="1" w:styleId="T30X">
    <w:name w:val="T30X"/>
    <w:basedOn w:val="Normal"/>
    <w:uiPriority w:val="99"/>
    <w:rsid w:val="00475A08"/>
    <w:pPr>
      <w:autoSpaceDE w:val="0"/>
      <w:autoSpaceDN w:val="0"/>
      <w:adjustRightInd w:val="0"/>
      <w:spacing w:before="60" w:after="60"/>
      <w:ind w:firstLine="283"/>
      <w:jc w:val="both"/>
    </w:pPr>
    <w:rPr>
      <w:rFonts w:ascii="Times New Roman" w:eastAsiaTheme="minorEastAsia"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3542</Words>
  <Characters>20195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LONATRADE</cp:lastModifiedBy>
  <cp:revision>6</cp:revision>
  <cp:lastPrinted>2021-03-16T08:05:00Z</cp:lastPrinted>
  <dcterms:created xsi:type="dcterms:W3CDTF">2021-03-22T14:44:00Z</dcterms:created>
  <dcterms:modified xsi:type="dcterms:W3CDTF">2021-04-06T10:48:00Z</dcterms:modified>
</cp:coreProperties>
</file>