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072E8" w14:textId="16D3DF66" w:rsidR="00947396" w:rsidRDefault="00947396">
      <w:pPr>
        <w:rPr>
          <w:rFonts w:ascii="Garamond" w:hAnsi="Garamond"/>
          <w:sz w:val="24"/>
          <w:szCs w:val="24"/>
          <w:lang w:val="sr-Cyrl-ME"/>
        </w:rPr>
      </w:pPr>
      <w:bookmarkStart w:id="0" w:name="_Hlk65765657"/>
      <w:bookmarkEnd w:id="0"/>
      <w:r>
        <w:rPr>
          <w:rFonts w:ascii="Garamond" w:hAnsi="Garamond"/>
          <w:noProof/>
          <w:sz w:val="24"/>
          <w:szCs w:val="24"/>
          <w:lang w:val="sr-Cyrl-ME"/>
        </w:rPr>
        <w:drawing>
          <wp:anchor distT="0" distB="0" distL="114300" distR="114300" simplePos="0" relativeHeight="251658240" behindDoc="0" locked="0" layoutInCell="1" allowOverlap="1" wp14:anchorId="592DFDA8" wp14:editId="7BB55A97">
            <wp:simplePos x="0" y="0"/>
            <wp:positionH relativeFrom="margin">
              <wp:posOffset>-754380</wp:posOffset>
            </wp:positionH>
            <wp:positionV relativeFrom="page">
              <wp:align>top</wp:align>
            </wp:positionV>
            <wp:extent cx="7520940" cy="1023366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23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4"/>
          <w:szCs w:val="24"/>
          <w:lang w:val="sr-Cyrl-ME"/>
        </w:rPr>
        <w:br w:type="page"/>
      </w:r>
    </w:p>
    <w:p w14:paraId="5E668C97" w14:textId="1C7BE9AC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lastRenderedPageBreak/>
        <w:t xml:space="preserve">Në bazë të nenit 20 paragrafi 1 të Ligjit mbi bujqësi dhe zhvillim ekonomik („Fleta zyrtare e Malit të Zi“, nr. 56/09, 18/11, 40/11, 34/14, 1/15, 30/17 dhe 51/17), e në lidhje me nenin 24 paragrafi 1 pika 22 të Statutit të Komunës së Tuzit (“Fleta zyrtare e Malit të Zi”, nr. 24/19, 05/20), kuvendi i komunës së Tuzit në seancën e mbajtur më _______.2021 </w:t>
      </w:r>
      <w:r w:rsidRPr="00A24E16">
        <w:rPr>
          <w:rFonts w:ascii="Garamond" w:hAnsi="Garamond"/>
          <w:b/>
          <w:bCs/>
          <w:sz w:val="24"/>
          <w:szCs w:val="24"/>
          <w:lang w:val="sq-AL"/>
        </w:rPr>
        <w:t>s j e ll ë</w:t>
      </w:r>
      <w:r w:rsidRPr="00A24E16">
        <w:rPr>
          <w:rFonts w:ascii="Garamond" w:hAnsi="Garamond"/>
          <w:sz w:val="24"/>
          <w:szCs w:val="24"/>
          <w:lang w:val="sq-AL"/>
        </w:rPr>
        <w:t xml:space="preserve"> </w:t>
      </w:r>
    </w:p>
    <w:p w14:paraId="1F2C6169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4A1C9D9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DC92EFF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A1CCA13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MBI KUSHTET, MËNYRËN DHE DINAMIKEN E SHPËRNDARJES SË BUXHETIT TË KOMUNËS SË TUZIT PËR VITIN 2021 TË DESTINUARA PËR BUJQËSINË</w:t>
      </w:r>
    </w:p>
    <w:p w14:paraId="7D8101C8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92E4F6A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0A975CA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6018AFE1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Me këtë Vendim përcaktohen kushtet, mënyra dhe dinamika e shpërndarjes së mjeteve buxhetore të Komunës së Tuzit për vitin 2020, të destinuara për bujqësinë, përmes forcimit të konkurrencës së prodhuesve të ushqimit (masa të ndërhyrjes në tregun e brendshëm, mbështetje për korrjen e drithërave dhe mbështetje për zhvillimin e prodhimit të qumështit në treg) dhe shërbimeve të tjera.</w:t>
      </w:r>
    </w:p>
    <w:p w14:paraId="2E20415A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677E1C7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601D5F17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Mjetet e parashikuara në Buxhetin e komunës së Tuzit, klasifikimi ekonomik numër 414 të destinuara në shumë të përgjithshme prej 32.700,00€ dhe klasifikimi ekonomik numër 418 të destinuara në shumë të përgjithshme prej 240.000,00€  do të shpenzohen për përbërësit e mëposhtëm:</w:t>
      </w:r>
    </w:p>
    <w:p w14:paraId="61D5E05A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9535" w:type="dxa"/>
        <w:jc w:val="center"/>
        <w:tblLook w:val="04A0" w:firstRow="1" w:lastRow="0" w:firstColumn="1" w:lastColumn="0" w:noHBand="0" w:noVBand="1"/>
      </w:tblPr>
      <w:tblGrid>
        <w:gridCol w:w="1165"/>
        <w:gridCol w:w="6570"/>
        <w:gridCol w:w="1800"/>
      </w:tblGrid>
      <w:tr w:rsidR="00947396" w:rsidRPr="00A24E16" w14:paraId="23603C05" w14:textId="77777777" w:rsidTr="00E46B4D">
        <w:trPr>
          <w:jc w:val="center"/>
        </w:trPr>
        <w:tc>
          <w:tcPr>
            <w:tcW w:w="1165" w:type="dxa"/>
          </w:tcPr>
          <w:p w14:paraId="650CC538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proofErr w:type="spellStart"/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Nr.R</w:t>
            </w:r>
            <w:proofErr w:type="spellEnd"/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. </w:t>
            </w:r>
          </w:p>
        </w:tc>
        <w:tc>
          <w:tcPr>
            <w:tcW w:w="6570" w:type="dxa"/>
          </w:tcPr>
          <w:p w14:paraId="35F6DE18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EMRI I KOMPONENTËS</w:t>
            </w:r>
          </w:p>
        </w:tc>
        <w:tc>
          <w:tcPr>
            <w:tcW w:w="1800" w:type="dxa"/>
          </w:tcPr>
          <w:p w14:paraId="5AB31602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Shuma (në €)</w:t>
            </w:r>
          </w:p>
        </w:tc>
      </w:tr>
      <w:tr w:rsidR="00947396" w:rsidRPr="00A24E16" w14:paraId="3DCFD293" w14:textId="77777777" w:rsidTr="00E46B4D">
        <w:trPr>
          <w:jc w:val="center"/>
        </w:trPr>
        <w:tc>
          <w:tcPr>
            <w:tcW w:w="1165" w:type="dxa"/>
            <w:vMerge w:val="restart"/>
          </w:tcPr>
          <w:p w14:paraId="3DEB57DE" w14:textId="77777777" w:rsidR="00947396" w:rsidRPr="00A24E16" w:rsidRDefault="00947396" w:rsidP="00947396">
            <w:pPr>
              <w:pStyle w:val="NoSpacing"/>
              <w:numPr>
                <w:ilvl w:val="0"/>
                <w:numId w:val="13"/>
              </w:num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</w:tcPr>
          <w:p w14:paraId="0896C781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Forcimi i konkurrencës së prodhuesve të ushqimit</w:t>
            </w:r>
          </w:p>
        </w:tc>
        <w:tc>
          <w:tcPr>
            <w:tcW w:w="1800" w:type="dxa"/>
          </w:tcPr>
          <w:p w14:paraId="1B7049E7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240.000,00</w:t>
            </w:r>
          </w:p>
        </w:tc>
      </w:tr>
      <w:tr w:rsidR="00947396" w:rsidRPr="00A24E16" w14:paraId="6CA7C03B" w14:textId="77777777" w:rsidTr="00E46B4D">
        <w:trPr>
          <w:jc w:val="center"/>
        </w:trPr>
        <w:tc>
          <w:tcPr>
            <w:tcW w:w="1165" w:type="dxa"/>
            <w:vMerge/>
          </w:tcPr>
          <w:p w14:paraId="68CE18F5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  <w:vMerge w:val="restart"/>
          </w:tcPr>
          <w:p w14:paraId="45A05AC0" w14:textId="77777777" w:rsidR="00947396" w:rsidRPr="00A24E16" w:rsidRDefault="00947396" w:rsidP="00947396">
            <w:pPr>
              <w:pStyle w:val="NoSpacing"/>
              <w:numPr>
                <w:ilvl w:val="0"/>
                <w:numId w:val="14"/>
              </w:num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Masa të ndërhyrjes në tregun e brendshëm</w:t>
            </w:r>
          </w:p>
          <w:p w14:paraId="33C6593C" w14:textId="77777777" w:rsidR="00947396" w:rsidRPr="00A24E16" w:rsidRDefault="00947396" w:rsidP="00947396">
            <w:pPr>
              <w:pStyle w:val="NoSpacing"/>
              <w:numPr>
                <w:ilvl w:val="0"/>
                <w:numId w:val="14"/>
              </w:num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 xml:space="preserve">Mbështetje për korrjen e drithërave </w:t>
            </w:r>
          </w:p>
          <w:p w14:paraId="5B5A1256" w14:textId="77777777" w:rsidR="00947396" w:rsidRPr="00A24E16" w:rsidRDefault="00947396" w:rsidP="00947396">
            <w:pPr>
              <w:pStyle w:val="NoSpacing"/>
              <w:numPr>
                <w:ilvl w:val="0"/>
                <w:numId w:val="14"/>
              </w:num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Mbështetje për zhvillimin e prodhimit të qumështit në treg</w:t>
            </w:r>
          </w:p>
        </w:tc>
        <w:tc>
          <w:tcPr>
            <w:tcW w:w="1800" w:type="dxa"/>
          </w:tcPr>
          <w:p w14:paraId="297E4848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192.900,00</w:t>
            </w:r>
          </w:p>
        </w:tc>
      </w:tr>
      <w:tr w:rsidR="00947396" w:rsidRPr="00A24E16" w14:paraId="1D6AA7B6" w14:textId="77777777" w:rsidTr="00E46B4D">
        <w:trPr>
          <w:jc w:val="center"/>
        </w:trPr>
        <w:tc>
          <w:tcPr>
            <w:tcW w:w="1165" w:type="dxa"/>
            <w:vMerge/>
          </w:tcPr>
          <w:p w14:paraId="7A867B9C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  <w:vMerge/>
          </w:tcPr>
          <w:p w14:paraId="14410A55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1E361FB2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6.100,00</w:t>
            </w:r>
          </w:p>
        </w:tc>
      </w:tr>
      <w:tr w:rsidR="00947396" w:rsidRPr="00A24E16" w14:paraId="76DA4C98" w14:textId="77777777" w:rsidTr="00E46B4D">
        <w:trPr>
          <w:jc w:val="center"/>
        </w:trPr>
        <w:tc>
          <w:tcPr>
            <w:tcW w:w="1165" w:type="dxa"/>
            <w:vMerge/>
          </w:tcPr>
          <w:p w14:paraId="1FB0C5DD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  <w:vMerge/>
          </w:tcPr>
          <w:p w14:paraId="5BA37378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2891A7AC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41.000,00</w:t>
            </w:r>
          </w:p>
        </w:tc>
      </w:tr>
      <w:tr w:rsidR="00947396" w:rsidRPr="00A24E16" w14:paraId="37AEE9C6" w14:textId="77777777" w:rsidTr="00E46B4D">
        <w:trPr>
          <w:jc w:val="center"/>
        </w:trPr>
        <w:tc>
          <w:tcPr>
            <w:tcW w:w="1165" w:type="dxa"/>
          </w:tcPr>
          <w:p w14:paraId="2FB95EA1" w14:textId="77777777" w:rsidR="00947396" w:rsidRPr="00A24E16" w:rsidRDefault="00947396" w:rsidP="00947396">
            <w:pPr>
              <w:pStyle w:val="NoSpacing"/>
              <w:numPr>
                <w:ilvl w:val="0"/>
                <w:numId w:val="13"/>
              </w:num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</w:tcPr>
          <w:p w14:paraId="75700041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i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Shërbime të tjera</w:t>
            </w:r>
          </w:p>
        </w:tc>
        <w:tc>
          <w:tcPr>
            <w:tcW w:w="1800" w:type="dxa"/>
          </w:tcPr>
          <w:p w14:paraId="64C6BF89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32.700,00</w:t>
            </w:r>
          </w:p>
        </w:tc>
      </w:tr>
      <w:tr w:rsidR="00947396" w:rsidRPr="00A24E16" w14:paraId="36A05738" w14:textId="77777777" w:rsidTr="00E46B4D">
        <w:trPr>
          <w:jc w:val="center"/>
        </w:trPr>
        <w:tc>
          <w:tcPr>
            <w:tcW w:w="7735" w:type="dxa"/>
            <w:gridSpan w:val="2"/>
          </w:tcPr>
          <w:p w14:paraId="4C4B2633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1800" w:type="dxa"/>
          </w:tcPr>
          <w:p w14:paraId="7A054120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272.700,00</w:t>
            </w:r>
          </w:p>
        </w:tc>
      </w:tr>
    </w:tbl>
    <w:p w14:paraId="403EDD14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6B42B05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08E34818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Për përgjegjësinë operative përgjegjës është kryetari i komunës, përderisa për implementim është përgjegjës Sekretariati për bujqësi dhe zhvillim rural.</w:t>
      </w:r>
    </w:p>
    <w:p w14:paraId="12517C11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Kryetari i komunës si dhe Sekretariati për bujqësi dhe zhvillim rural munden që përmes marrëveshjes gjatë përmbarimit të linjës buxhetore të bëjnë ndryshime të qëllimit të shfrytëzimit të mjeteve nga neni 2 i këtij Vendimi dhe ti ridrejtojnë nga një linje në tjetrën deri në shumën e përgjithshme të mjeteve. </w:t>
      </w:r>
    </w:p>
    <w:p w14:paraId="5B114641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0C120A7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4</w:t>
      </w:r>
    </w:p>
    <w:p w14:paraId="4C0E75DE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Ky vendim do të hyjë në fuqi ditën e tetë nga dita e publikimit në "Fletën zyrtare të Malit të Zi – dispozitat komunale".</w:t>
      </w:r>
    </w:p>
    <w:p w14:paraId="61CC9F43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206B079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5ACD158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Numër: 02-030/21-</w:t>
      </w:r>
    </w:p>
    <w:p w14:paraId="61E8106F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Tuz, _____.2021</w:t>
      </w:r>
    </w:p>
    <w:p w14:paraId="3F87E76C" w14:textId="48CCDF47" w:rsidR="00947396" w:rsidRPr="00A24E16" w:rsidRDefault="00947396" w:rsidP="00947396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 </w:t>
      </w:r>
    </w:p>
    <w:p w14:paraId="5BC5FD37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8FFECC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102EAD75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>KRYETARI,</w:t>
      </w:r>
    </w:p>
    <w:p w14:paraId="69C110B5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 xml:space="preserve">Fadil </w:t>
      </w:r>
      <w:proofErr w:type="spellStart"/>
      <w:r w:rsidRPr="00A24E16">
        <w:rPr>
          <w:rFonts w:ascii="Garamond" w:hAnsi="Garamond"/>
          <w:b/>
          <w:sz w:val="24"/>
          <w:szCs w:val="24"/>
          <w:lang w:val="sq-AL"/>
        </w:rPr>
        <w:t>Kajoshaj</w:t>
      </w:r>
      <w:proofErr w:type="spellEnd"/>
    </w:p>
    <w:p w14:paraId="198F2AA9" w14:textId="77777777" w:rsidR="00947396" w:rsidRDefault="00947396" w:rsidP="00947396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F07554">
        <w:rPr>
          <w:rFonts w:ascii="Garamond" w:hAnsi="Garamond"/>
          <w:b/>
          <w:bCs/>
          <w:sz w:val="24"/>
          <w:szCs w:val="24"/>
          <w:lang w:val="sq-AL"/>
        </w:rPr>
        <w:lastRenderedPageBreak/>
        <w:t>A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R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S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Y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E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T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I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M</w:t>
      </w:r>
    </w:p>
    <w:p w14:paraId="24644B0C" w14:textId="77777777" w:rsidR="0094739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69FC0EF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Baza ligjore për sjelljen e këtij vendimi gjendet në nenin 20, paragrafi 1 i Ligjit për bujqësinë dhe zhvillimin rural ("Fleta zyrtare e Malit të Zi" nr. 56/09, 18/11, 40/11, 34/14, 1 / 15, 30/17 dhe 51/17) si dhe në nenin 24 paragrafi 1 pika 22 e Statutit të Komunës së Tuzit ("Fleta zyrtare e Malit të Zi – dispozitat komunale", nr. 24/1</w:t>
      </w:r>
      <w:r>
        <w:rPr>
          <w:rFonts w:ascii="Garamond" w:hAnsi="Garamond"/>
          <w:sz w:val="24"/>
          <w:szCs w:val="24"/>
          <w:lang w:val="sq-AL"/>
        </w:rPr>
        <w:t>9</w:t>
      </w:r>
      <w:r w:rsidRPr="00A24E16">
        <w:rPr>
          <w:rFonts w:ascii="Garamond" w:hAnsi="Garamond"/>
          <w:sz w:val="24"/>
          <w:szCs w:val="24"/>
          <w:lang w:val="sq-AL"/>
        </w:rPr>
        <w:t>, 05/20).</w:t>
      </w:r>
    </w:p>
    <w:p w14:paraId="29B965CB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882F5D6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Me këtë Vendim përcaktohen kushtet, mënyra dhe dinamika e shpërndarjes së mjeteve buxhetore të Komunës së Tuzit për vitin 2020, të destinuara për bujqësinë, përmes forcimit të konkurrencës së prodhuesve të ushqimit (masa të ndërhyrjes në tregun e brendshëm, mbështetje për korrjen e drithërave dhe mbështetje për zhvillimin e prodhimit të qumështit në treg) dhe shërbimeve të tjera.</w:t>
      </w:r>
    </w:p>
    <w:p w14:paraId="631DEB75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DDEC3BE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Mjetet e parapara me Buxhetin e komunës së Tuzit, forcimin e konkurrencës së prodhuesve të ushqimit në shumë prej 240.000,00€ e të cilat kanë të bëjnë me masa të ndërhyrjes në tregun e brendshëm, mbështetje për korrjen e drithërave dhe mbështetje për zhvillimin e prodhimit të qumështit në treg.</w:t>
      </w:r>
    </w:p>
    <w:p w14:paraId="36081A81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FED8F77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Shërbime të tjera për zhvillimin e bujqësisë në vlerë prej 32,700.00 €, të cilat do të përcaktohen në përputhje me nevojat që do të demonstrohen nga dinamika e punës.</w:t>
      </w:r>
    </w:p>
    <w:p w14:paraId="07A5C8D0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E157B59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Kryetari i komunës është përgjegjës për përgjegjësinë operative, ndërsa Sekretariati për bujqësi dhe zhvillim rural është përgjegjës për zbatimin.</w:t>
      </w:r>
    </w:p>
    <w:p w14:paraId="1929F07B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8FB6EEE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Kryetari i komunës si dhe Sekretariati për bujqësi dhe zhvillim rural munden që përmes marrëveshjes gjatë përmbarimit të linjës buxhetore të bëjnë ndryshime të qëllimit të shfrytëzimit të mjeteve nga neni 2 i këtij Vendimi dhe ti ridrejtojnë nga një linje në tjetrën deri në shumën e përgjithshme të mjeteve. </w:t>
      </w:r>
    </w:p>
    <w:p w14:paraId="60DB8EE7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2062A3A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0E50E69" w14:textId="769E7D5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93B1E37" w14:textId="2C02F308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8324596" w14:textId="0BA45081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9B12381" w14:textId="5BABE002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BBD85E4" w14:textId="60C65B83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4B188C8" w14:textId="19D9327B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C7259A6" w14:textId="09E5FB4B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6E61262" w14:textId="535C24E6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1006998" w14:textId="57DF9E1F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8C1E40D" w14:textId="0156A9EF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4C1D5D1" w14:textId="4B34A24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D42134C" w14:textId="07EA1228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AA2B8C9" w14:textId="6F97C8D7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D00C76F" w14:textId="002D724B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3C18A13" w14:textId="22DABBB8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C6039E4" w14:textId="1F6B7E8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DB12F96" w14:textId="4951DA2B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7E7263A" w14:textId="39B25B1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A5D1092" w14:textId="2F515FA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FCF1608" w14:textId="268D09A0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BB6F501" w14:textId="04E1CB7C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547F64A" w14:textId="14C04F19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06233FD" w14:textId="7B902443" w:rsidR="00566373" w:rsidRDefault="0056637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EFA1D2D" w14:textId="1AD27439" w:rsidR="00566373" w:rsidRDefault="00F21B98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noProof/>
          <w:sz w:val="24"/>
          <w:szCs w:val="24"/>
          <w:lang w:val="sr-Cyrl-ME"/>
        </w:rPr>
        <w:lastRenderedPageBreak/>
        <w:drawing>
          <wp:anchor distT="0" distB="0" distL="114300" distR="114300" simplePos="0" relativeHeight="251661312" behindDoc="0" locked="0" layoutInCell="1" allowOverlap="1" wp14:anchorId="16C15DB1" wp14:editId="00DDFE59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7482840" cy="10317480"/>
            <wp:effectExtent l="0" t="0" r="3810" b="762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2840" cy="1031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50DD9BB" w14:textId="4F737AA5" w:rsidR="00566373" w:rsidRPr="00A95ABA" w:rsidRDefault="00F21B98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noProof/>
          <w:sz w:val="24"/>
          <w:szCs w:val="24"/>
          <w:lang w:val="sr-Cyrl-ME"/>
        </w:rPr>
        <w:lastRenderedPageBreak/>
        <w:drawing>
          <wp:anchor distT="0" distB="0" distL="114300" distR="114300" simplePos="0" relativeHeight="251662336" behindDoc="0" locked="0" layoutInCell="1" allowOverlap="1" wp14:anchorId="159FCA6D" wp14:editId="0AD6046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650480" cy="10620375"/>
            <wp:effectExtent l="0" t="0" r="762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0480" cy="1062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566373" w:rsidRPr="00A95ABA" w:rsidSect="00E61007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F19F8"/>
    <w:multiLevelType w:val="hybridMultilevel"/>
    <w:tmpl w:val="EBFA9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7D1"/>
    <w:multiLevelType w:val="hybridMultilevel"/>
    <w:tmpl w:val="78608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10E20"/>
    <w:multiLevelType w:val="hybridMultilevel"/>
    <w:tmpl w:val="3168C96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D3B56"/>
    <w:multiLevelType w:val="hybridMultilevel"/>
    <w:tmpl w:val="896EC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92579"/>
    <w:multiLevelType w:val="hybridMultilevel"/>
    <w:tmpl w:val="367EE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F3E9F"/>
    <w:multiLevelType w:val="hybridMultilevel"/>
    <w:tmpl w:val="1916BE4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65F68"/>
    <w:multiLevelType w:val="hybridMultilevel"/>
    <w:tmpl w:val="367EE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554E6"/>
    <w:multiLevelType w:val="hybridMultilevel"/>
    <w:tmpl w:val="D1BE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15CD5"/>
    <w:multiLevelType w:val="hybridMultilevel"/>
    <w:tmpl w:val="71D8E1D8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461F6"/>
    <w:multiLevelType w:val="hybridMultilevel"/>
    <w:tmpl w:val="DD06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35111"/>
    <w:multiLevelType w:val="hybridMultilevel"/>
    <w:tmpl w:val="D1BE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27E52"/>
    <w:multiLevelType w:val="hybridMultilevel"/>
    <w:tmpl w:val="C4C0A122"/>
    <w:lvl w:ilvl="0" w:tplc="E14242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6F722B9C"/>
    <w:multiLevelType w:val="hybridMultilevel"/>
    <w:tmpl w:val="78608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A6601"/>
    <w:multiLevelType w:val="hybridMultilevel"/>
    <w:tmpl w:val="EBFA9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2"/>
  </w:num>
  <w:num w:numId="4">
    <w:abstractNumId w:val="13"/>
  </w:num>
  <w:num w:numId="5">
    <w:abstractNumId w:val="10"/>
  </w:num>
  <w:num w:numId="6">
    <w:abstractNumId w:val="4"/>
  </w:num>
  <w:num w:numId="7">
    <w:abstractNumId w:val="1"/>
  </w:num>
  <w:num w:numId="8">
    <w:abstractNumId w:val="0"/>
  </w:num>
  <w:num w:numId="9">
    <w:abstractNumId w:val="9"/>
  </w:num>
  <w:num w:numId="10">
    <w:abstractNumId w:val="11"/>
  </w:num>
  <w:num w:numId="11">
    <w:abstractNumId w:val="3"/>
  </w:num>
  <w:num w:numId="12">
    <w:abstractNumId w:val="2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CBC"/>
    <w:rsid w:val="00036096"/>
    <w:rsid w:val="000C6827"/>
    <w:rsid w:val="00124AD4"/>
    <w:rsid w:val="00134BEE"/>
    <w:rsid w:val="00142F81"/>
    <w:rsid w:val="001816C7"/>
    <w:rsid w:val="001C2EDF"/>
    <w:rsid w:val="00253856"/>
    <w:rsid w:val="002629F0"/>
    <w:rsid w:val="00271B90"/>
    <w:rsid w:val="00273F07"/>
    <w:rsid w:val="00284163"/>
    <w:rsid w:val="002C25A6"/>
    <w:rsid w:val="00363695"/>
    <w:rsid w:val="0039471A"/>
    <w:rsid w:val="003C53EC"/>
    <w:rsid w:val="003C5889"/>
    <w:rsid w:val="003D4E9E"/>
    <w:rsid w:val="003E2A80"/>
    <w:rsid w:val="00406806"/>
    <w:rsid w:val="004243DF"/>
    <w:rsid w:val="00457ADD"/>
    <w:rsid w:val="004E50C2"/>
    <w:rsid w:val="004F341F"/>
    <w:rsid w:val="00507ADF"/>
    <w:rsid w:val="00517CE3"/>
    <w:rsid w:val="00543ED4"/>
    <w:rsid w:val="00566373"/>
    <w:rsid w:val="005D307C"/>
    <w:rsid w:val="005E4AFC"/>
    <w:rsid w:val="00674387"/>
    <w:rsid w:val="006D76C7"/>
    <w:rsid w:val="006E1ABE"/>
    <w:rsid w:val="00727EF4"/>
    <w:rsid w:val="007F73CB"/>
    <w:rsid w:val="008013B1"/>
    <w:rsid w:val="00824A59"/>
    <w:rsid w:val="008479F3"/>
    <w:rsid w:val="00870E4A"/>
    <w:rsid w:val="008A3615"/>
    <w:rsid w:val="008B37E5"/>
    <w:rsid w:val="00947396"/>
    <w:rsid w:val="009B0A0B"/>
    <w:rsid w:val="009B5C05"/>
    <w:rsid w:val="00A42A26"/>
    <w:rsid w:val="00A63F86"/>
    <w:rsid w:val="00A678E6"/>
    <w:rsid w:val="00A95ABA"/>
    <w:rsid w:val="00AC3B61"/>
    <w:rsid w:val="00AC40C3"/>
    <w:rsid w:val="00AE03AB"/>
    <w:rsid w:val="00B753A4"/>
    <w:rsid w:val="00BC38C5"/>
    <w:rsid w:val="00BC523B"/>
    <w:rsid w:val="00BD00CB"/>
    <w:rsid w:val="00C707C4"/>
    <w:rsid w:val="00CA7F5B"/>
    <w:rsid w:val="00CD7CBC"/>
    <w:rsid w:val="00D155ED"/>
    <w:rsid w:val="00D307B6"/>
    <w:rsid w:val="00D361E2"/>
    <w:rsid w:val="00D70318"/>
    <w:rsid w:val="00DA638F"/>
    <w:rsid w:val="00DD40FF"/>
    <w:rsid w:val="00DF3D9E"/>
    <w:rsid w:val="00E07729"/>
    <w:rsid w:val="00E43192"/>
    <w:rsid w:val="00E53DBE"/>
    <w:rsid w:val="00E61007"/>
    <w:rsid w:val="00ED105E"/>
    <w:rsid w:val="00EE223A"/>
    <w:rsid w:val="00EF60DF"/>
    <w:rsid w:val="00F21B98"/>
    <w:rsid w:val="00F333BB"/>
    <w:rsid w:val="00FA35EF"/>
    <w:rsid w:val="00FA4D42"/>
    <w:rsid w:val="00FC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B975A"/>
  <w15:docId w15:val="{D38351AA-5D6B-4020-8710-4292D28E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3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4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341F"/>
    <w:pPr>
      <w:ind w:left="720"/>
      <w:contextualSpacing/>
    </w:pPr>
  </w:style>
  <w:style w:type="paragraph" w:customStyle="1" w:styleId="C30X">
    <w:name w:val="C30X"/>
    <w:basedOn w:val="Normal"/>
    <w:uiPriority w:val="99"/>
    <w:rsid w:val="009B0A0B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9B0A0B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B0A0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AF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C3B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Drita Rukaj</cp:lastModifiedBy>
  <cp:revision>2</cp:revision>
  <cp:lastPrinted>2021-03-03T15:08:00Z</cp:lastPrinted>
  <dcterms:created xsi:type="dcterms:W3CDTF">2021-03-04T14:57:00Z</dcterms:created>
  <dcterms:modified xsi:type="dcterms:W3CDTF">2021-03-04T14:57:00Z</dcterms:modified>
</cp:coreProperties>
</file>