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E96E0" w14:textId="70A78C32" w:rsidR="00F33801" w:rsidRPr="00546A80" w:rsidRDefault="00F33801" w:rsidP="007F4D64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Në bazë të nenit 1 </w:t>
      </w:r>
      <w:r w:rsidR="00B27BE3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paragrafit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2 dhe nenit 2</w:t>
      </w:r>
      <w:r w:rsidR="00D37D23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a të Ligjit mbi shpronësimin (“Fleta </w:t>
      </w:r>
      <w:r w:rsidR="00D37D23">
        <w:rPr>
          <w:rFonts w:ascii="Times New Roman" w:hAnsi="Times New Roman" w:cs="Times New Roman"/>
          <w:color w:val="000000"/>
          <w:sz w:val="28"/>
          <w:szCs w:val="28"/>
          <w:lang w:val="sq-AL"/>
        </w:rPr>
        <w:t>z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yrtare e RMZ”, nr. </w:t>
      </w:r>
      <w:r w:rsidR="00073FC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55/00, 12/02 dhe 28/06 dhe </w:t>
      </w:r>
      <w:r w:rsidR="005E36D6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“</w:t>
      </w:r>
      <w:r w:rsidR="0045023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Fleta Zyrtare e </w:t>
      </w:r>
      <w:r w:rsidR="00073FC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MZ”, nr.21/08, 30/17 dhe 75/18), neni 38 paragrafi </w:t>
      </w:r>
      <w:r w:rsidR="00F5629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1 pika 2 dhe 30 e Ligjit mbi vetëqeverisjen lokale (“Fleta Zyrtare e MZ”, nr.2/18, 34/19, 38/20) dhe nenit 28 pa</w:t>
      </w:r>
      <w:r w:rsidR="00B27BE3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ragrafit 1 pikës 5 të Statutit </w:t>
      </w:r>
      <w:r w:rsidR="00F5629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të komunës së Tuzit</w:t>
      </w:r>
      <w:r w:rsidR="0045023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(</w:t>
      </w:r>
      <w:r w:rsidR="00F5629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”Fleta Zyrtare e MZ”, nr</w:t>
      </w:r>
      <w:r w:rsidR="0045023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. 24/19, 05/20) Kuvendi i </w:t>
      </w:r>
      <w:r w:rsidR="005E36D6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</w:t>
      </w:r>
      <w:r w:rsidR="0045023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omunës së Tuzit, në seancën e mbajtur më </w:t>
      </w:r>
      <w:r w:rsidR="00D37D23">
        <w:rPr>
          <w:rFonts w:ascii="Times New Roman" w:hAnsi="Times New Roman" w:cs="Times New Roman"/>
          <w:color w:val="000000"/>
          <w:sz w:val="28"/>
          <w:szCs w:val="28"/>
          <w:lang w:val="sq-AL"/>
        </w:rPr>
        <w:t>09.06</w:t>
      </w:r>
      <w:r w:rsidR="00D176C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.</w:t>
      </w:r>
      <w:r w:rsidR="0045023D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2020, ka sjellë:</w:t>
      </w:r>
    </w:p>
    <w:p w14:paraId="5C8EC061" w14:textId="77777777" w:rsidR="007F4D64" w:rsidRPr="00546A80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6B773223" w14:textId="77777777" w:rsidR="0045023D" w:rsidRPr="00546A80" w:rsidRDefault="0045023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VENDIM</w:t>
      </w:r>
    </w:p>
    <w:p w14:paraId="56CB4DF1" w14:textId="4641CF72" w:rsidR="0045023D" w:rsidRPr="00546A80" w:rsidRDefault="0045023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mbi </w:t>
      </w:r>
      <w:r w:rsidR="00753620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përcaktimin e interesit </w:t>
      </w:r>
      <w:r w:rsidR="00985ACB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publik</w:t>
      </w:r>
      <w:r w:rsidR="00753620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 për shpronësim të </w:t>
      </w:r>
      <w:r w:rsidR="00985ACB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plotë </w:t>
      </w:r>
      <w:r w:rsidR="00753620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të </w:t>
      </w:r>
      <w:r w:rsidR="00FF3425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patund</w:t>
      </w:r>
      <w:r w:rsidR="00753620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s</w:t>
      </w:r>
      <w:r w:rsidR="00FF3425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h</w:t>
      </w:r>
      <w:r w:rsidR="00753620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mërisë në KK Tuz për shkak të </w:t>
      </w:r>
      <w:r w:rsidR="00985ACB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ndërtimit</w:t>
      </w:r>
      <w:r w:rsidR="00753620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 të </w:t>
      </w:r>
      <w:r w:rsidR="00985ACB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rreth rrotullimit</w:t>
      </w:r>
      <w:r w:rsidR="003657DF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 pranë Kishës </w:t>
      </w:r>
      <w:r w:rsidR="004B45C7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k</w:t>
      </w:r>
      <w:r w:rsidR="003657DF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atolike në Tuz, në pajtim me aktvendimin Gjeneral urbanistik të Tuzit</w:t>
      </w:r>
    </w:p>
    <w:p w14:paraId="59DDDD33" w14:textId="77777777" w:rsidR="00D176C0" w:rsidRPr="00546A80" w:rsidRDefault="00D176C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</w:p>
    <w:p w14:paraId="3AC48116" w14:textId="77777777" w:rsidR="007F2C94" w:rsidRPr="00546A80" w:rsidRDefault="00DB6EDC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Neni</w:t>
      </w:r>
      <w:r w:rsidR="007F2C94"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 1</w:t>
      </w:r>
    </w:p>
    <w:p w14:paraId="1F98F6FF" w14:textId="5A788BE5" w:rsidR="003B7158" w:rsidRPr="00546A80" w:rsidRDefault="003B7158" w:rsidP="00D176C0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Përcaktohet interesi publik për shpronësimin e plotë të pasurive të paluajtshme në KK Tuz,  për shkak të ndërtimit të </w:t>
      </w:r>
      <w:r w:rsidR="00FF3425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rreth rrotullimit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pranë Kishës Katolike në Tuz,  sipas Studimit të Shpronësimit Nr. 02-5786 / 1 të 22 korrikut 2019 dhe </w:t>
      </w:r>
      <w:r w:rsidR="00546A8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plotësimet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e tij nga tetori 2019, të përgatitura nga Administrata për pasuri të paluajtshme të Malit të Zi:</w:t>
      </w:r>
    </w:p>
    <w:p w14:paraId="5E087CC7" w14:textId="73ED53F7" w:rsidR="00235F9E" w:rsidRDefault="00FA339A" w:rsidP="00235F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parcel</w:t>
      </w:r>
      <w:r w:rsidR="00546A8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a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</w:t>
      </w:r>
      <w:r w:rsidR="00546A8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numër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2317/19 ndërtesa 1 me sipërfaqe prej45 m</w:t>
      </w:r>
      <w:r w:rsidRPr="00037BBF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>2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, numri i parcelës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2317/20 ndërtesa 1 me sipërfaqe prej 46m</w:t>
      </w:r>
      <w:r w:rsidRPr="00037BBF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>2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, nga lista e pronësisë numër 1698 KK Tuz, pronësi e PEPIĆ (HUSEIN) SELJIM në vëllimin 1/1;</w:t>
      </w:r>
    </w:p>
    <w:p w14:paraId="72BB2370" w14:textId="77777777" w:rsidR="00235F9E" w:rsidRPr="00235F9E" w:rsidRDefault="00235F9E" w:rsidP="00235F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5284AC63" w14:textId="104B7182" w:rsidR="00C5205F" w:rsidRDefault="00C5205F" w:rsidP="00C52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pjesë e </w:t>
      </w:r>
      <w:r w:rsidR="005D7291">
        <w:rPr>
          <w:rFonts w:ascii="Times New Roman" w:hAnsi="Times New Roman" w:cs="Times New Roman"/>
          <w:color w:val="000000"/>
          <w:sz w:val="28"/>
          <w:szCs w:val="28"/>
          <w:lang w:val="sq-AL"/>
        </w:rPr>
        <w:t>parcelës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me numrin 2291 (numri i parcelës me kusht  2291/2), livadh 6 </w:t>
      </w:r>
      <w:r w:rsidR="005D7291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e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klasë</w:t>
      </w:r>
      <w:r w:rsidR="005D7291">
        <w:rPr>
          <w:rFonts w:ascii="Times New Roman" w:hAnsi="Times New Roman" w:cs="Times New Roman"/>
          <w:color w:val="000000"/>
          <w:sz w:val="28"/>
          <w:szCs w:val="28"/>
          <w:lang w:val="sq-AL"/>
        </w:rPr>
        <w:t>s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7 m</w:t>
      </w:r>
      <w:r w:rsidRPr="00235F9E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>2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, nga lista e pronësisë numër 478 KK Tuz, pronë e RREGULLIT TË KISHËS KATOLIKE TË SHËN ANTONIT në vëllimin 1/1;</w:t>
      </w:r>
    </w:p>
    <w:p w14:paraId="394E3868" w14:textId="77777777" w:rsidR="00235F9E" w:rsidRPr="00235F9E" w:rsidRDefault="00235F9E" w:rsidP="00235F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46D631B9" w14:textId="53FFC087" w:rsidR="00C5205F" w:rsidRDefault="001818D4" w:rsidP="00C52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</w:t>
      </w:r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jesë e parcelës </w:t>
      </w:r>
      <w:proofErr w:type="spellStart"/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numër 2317/12 (numri </w:t>
      </w:r>
      <w:proofErr w:type="spellStart"/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kushtëzues</w:t>
      </w:r>
      <w:proofErr w:type="spellEnd"/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i parcelës </w:t>
      </w:r>
      <w:proofErr w:type="spellStart"/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="00C5205F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</w:t>
      </w:r>
      <w:r w:rsidR="00821E68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2317/22) oborri me sipërfaqe 21 m</w:t>
      </w:r>
      <w:r w:rsidR="00821E68" w:rsidRPr="00546A8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 xml:space="preserve">2 </w:t>
      </w:r>
      <w:r w:rsidR="00821E68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nga lista e pronësisë numër 1927 KK Tuz, prone e BELEGU IDRIZ KEMAL në vëllimin 1//1;</w:t>
      </w:r>
    </w:p>
    <w:p w14:paraId="1589EBAA" w14:textId="77777777" w:rsidR="00235F9E" w:rsidRPr="00235F9E" w:rsidRDefault="00235F9E" w:rsidP="00235F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223E654B" w14:textId="77777777" w:rsidR="00184D14" w:rsidRPr="00546A80" w:rsidRDefault="001818D4" w:rsidP="00C520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</w:t>
      </w:r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jesë e parcelës </w:t>
      </w:r>
      <w:proofErr w:type="spellStart"/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numër 2317/10 (numri </w:t>
      </w:r>
      <w:proofErr w:type="spellStart"/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kushtëzues</w:t>
      </w:r>
      <w:proofErr w:type="spellEnd"/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i parcelës </w:t>
      </w:r>
      <w:proofErr w:type="spellStart"/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="00184D1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2317/25) kopsht me sipërfaqe 12 m</w:t>
      </w:r>
      <w:r w:rsidR="00184D14" w:rsidRPr="00546A8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>2</w:t>
      </w:r>
      <w:r w:rsidRPr="00546A8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 xml:space="preserve"> 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nga lista e pronësisë numër 947 KK Tuz, pronësi e </w:t>
      </w:r>
      <w:r w:rsidRPr="00546A80">
        <w:rPr>
          <w:rFonts w:ascii="Times New Roman" w:eastAsia="Times New Roman" w:hAnsi="Times New Roman" w:cs="Times New Roman"/>
          <w:color w:val="000000"/>
          <w:sz w:val="28"/>
          <w:szCs w:val="28"/>
          <w:lang w:val="sq-AL"/>
        </w:rPr>
        <w:t>DECEVIĆ (AHMET) BAJRAM NË VËLLIMIN 1/1;</w:t>
      </w:r>
    </w:p>
    <w:p w14:paraId="4EC0B4FA" w14:textId="77777777" w:rsidR="003B7158" w:rsidRPr="00546A80" w:rsidRDefault="003B7158" w:rsidP="003B7158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51EBC6A4" w14:textId="77777777" w:rsidR="00087F71" w:rsidRPr="00546A80" w:rsidRDefault="00087F71" w:rsidP="00087F71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5D306A07" w14:textId="77777777" w:rsidR="001818D4" w:rsidRPr="00546A80" w:rsidRDefault="001818D4" w:rsidP="0082024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pjesë e parcelës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numër </w:t>
      </w:r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2319/3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(numri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kusht</w:t>
      </w:r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ëzues</w:t>
      </w:r>
      <w:proofErr w:type="spellEnd"/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i parcelës </w:t>
      </w:r>
      <w:proofErr w:type="spellStart"/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2319/7) livadh i klasës së 6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me sipërfaqe </w:t>
      </w:r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43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m</w:t>
      </w:r>
      <w:r w:rsidRPr="00546A8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 xml:space="preserve">2 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nga lista e pronësisë numër</w:t>
      </w:r>
      <w:r w:rsidR="007327AE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835</w:t>
      </w:r>
      <w:r w:rsidR="0082024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KK Tuz, pronësi e </w:t>
      </w:r>
      <w:r w:rsidR="0082024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IVANOVIĆ (NOŠ) NIKOLA I IVANOVIĆ (NOŠ) ROBERT në </w:t>
      </w:r>
      <w:r w:rsidR="00FF3425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vëllimin</w:t>
      </w:r>
      <w:r w:rsidR="00820244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1/2</w:t>
      </w:r>
      <w:r w:rsidRPr="00546A80">
        <w:rPr>
          <w:rFonts w:ascii="Times New Roman" w:eastAsia="Times New Roman" w:hAnsi="Times New Roman" w:cs="Times New Roman"/>
          <w:color w:val="000000"/>
          <w:sz w:val="28"/>
          <w:szCs w:val="28"/>
          <w:lang w:val="sq-AL"/>
        </w:rPr>
        <w:t>;</w:t>
      </w:r>
    </w:p>
    <w:p w14:paraId="25607054" w14:textId="77777777" w:rsidR="00AF7EAC" w:rsidRPr="00546A80" w:rsidRDefault="007E596F" w:rsidP="004670A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lastRenderedPageBreak/>
        <w:t xml:space="preserve">pjesë e parcelës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numër 2321/1 (numri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kushtëzues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i parcelës </w:t>
      </w:r>
      <w:proofErr w:type="spellStart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kadastrale</w:t>
      </w:r>
      <w:proofErr w:type="spellEnd"/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2321/3</w:t>
      </w:r>
      <w:r w:rsidR="00DB0BF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) livadh i klasës së 5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me sipërfaqe </w:t>
      </w:r>
      <w:r w:rsidR="00DB0BF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88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m</w:t>
      </w:r>
      <w:r w:rsidRPr="00546A8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sq-AL"/>
        </w:rPr>
        <w:t xml:space="preserve">2  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nga lista e pronësisë numër</w:t>
      </w:r>
      <w:r w:rsidR="00DB0BF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54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KK Tuz, pronësi e</w:t>
      </w:r>
      <w:r w:rsidR="00DB0BF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BERIŠAJ (DOKA) NIKOLA në vëllim</w:t>
      </w:r>
      <w:r w:rsidR="004670A2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in</w:t>
      </w:r>
      <w:r w:rsidR="00DB0BF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1/1.</w:t>
      </w:r>
    </w:p>
    <w:p w14:paraId="4FDCB43B" w14:textId="77777777" w:rsidR="00B70FD0" w:rsidRPr="00546A80" w:rsidRDefault="00B70FD0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Shumën e kompensimit të drejtë për pasuritë e paluajtshme nga paragrafi 1 i këtij neni përcaktohet nga Administrata e Pasurive të Patundshme të Malit të Zi.</w:t>
      </w:r>
    </w:p>
    <w:p w14:paraId="6A772D97" w14:textId="77777777" w:rsidR="00F85DA8" w:rsidRDefault="00F85DA8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60FB0B15" w14:textId="3CC4F1A5" w:rsidR="00414EB7" w:rsidRPr="00F85DA8" w:rsidRDefault="00414EB7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Neni 2</w:t>
      </w:r>
    </w:p>
    <w:p w14:paraId="19E501B1" w14:textId="77777777" w:rsidR="00414EB7" w:rsidRPr="00546A80" w:rsidRDefault="00414EB7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Qëllimi i shpronësimit është ndërtimi i </w:t>
      </w:r>
      <w:r w:rsidR="00FF3425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rreth rrotullimit</w:t>
      </w: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 pranë Kishës Katolike në Tuz.</w:t>
      </w:r>
    </w:p>
    <w:p w14:paraId="017EADB5" w14:textId="77777777" w:rsidR="00414EB7" w:rsidRPr="00F85DA8" w:rsidRDefault="00414EB7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Neni 3</w:t>
      </w:r>
    </w:p>
    <w:p w14:paraId="73DABA63" w14:textId="77777777" w:rsidR="00414EB7" w:rsidRPr="00546A80" w:rsidRDefault="00414EB7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Përfitues i shpronësimit është komuna e Tuzit.</w:t>
      </w:r>
    </w:p>
    <w:p w14:paraId="602C8B7F" w14:textId="77777777" w:rsidR="00DB684B" w:rsidRDefault="00DB684B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</w:p>
    <w:p w14:paraId="292D6CAA" w14:textId="4A34A1B5" w:rsidR="00414EB7" w:rsidRPr="00F85DA8" w:rsidRDefault="00414EB7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Neni 4</w:t>
      </w:r>
    </w:p>
    <w:p w14:paraId="4EAE8F26" w14:textId="27F072CF" w:rsidR="00414EB7" w:rsidRDefault="00414EB7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Procedura e shpronësimit të pasurive të paluajtshme të përmendura në nenin 1 të këtij vendimi kryhet nga Administrata e Pasurive të Patundshme - Njësia Rajonale Podgoricë, me propozimin e Drejtorisë për ndërtim, pronë dhe përfaqësim të Komunës së Tuzit.</w:t>
      </w:r>
    </w:p>
    <w:p w14:paraId="4E7149B6" w14:textId="77777777" w:rsidR="00DB684B" w:rsidRPr="00546A80" w:rsidRDefault="00DB684B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19B67308" w14:textId="77777777" w:rsidR="00714E5E" w:rsidRPr="00546A80" w:rsidRDefault="00832CD1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Nëse nuk arrihet ndonjë marrëveshje për kompensim përpara Administratës së pasurive të patundshme të Malit të Zi - Njësia Rajonale Podgoricë, procedura për përcaktimin e kompensimit të drejtë do të zgjidhet para Gjykatës Themelore në Podgorica.</w:t>
      </w:r>
    </w:p>
    <w:p w14:paraId="20A300BE" w14:textId="77777777" w:rsidR="00DB684B" w:rsidRDefault="00DB684B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</w:p>
    <w:p w14:paraId="0767C5AA" w14:textId="6B25B523" w:rsidR="003E1113" w:rsidRPr="00F85DA8" w:rsidRDefault="00F1792A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b/>
          <w:bCs/>
          <w:lang w:val="sq-AL"/>
        </w:rPr>
      </w:pPr>
      <w:r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Neni</w:t>
      </w:r>
      <w:r w:rsidR="007F2C94"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 5</w:t>
      </w:r>
    </w:p>
    <w:p w14:paraId="112147ED" w14:textId="56A9E1FC" w:rsidR="00DB684B" w:rsidRDefault="00BB4075" w:rsidP="00731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Mjetet financiare për pagimin e kompensimit të drejtë do të sigurohen nga Komuna e Tuzit nga fondet e Buxhetit Komunal të parashikuara për shpronësimin e pasurive të paluajtshme.</w:t>
      </w:r>
    </w:p>
    <w:p w14:paraId="08790D66" w14:textId="28604AC6" w:rsidR="003E1113" w:rsidRPr="00F85DA8" w:rsidRDefault="00BB4075" w:rsidP="00F85DA8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Neni </w:t>
      </w:r>
      <w:r w:rsidR="003E1113" w:rsidRPr="00F85DA8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6</w:t>
      </w:r>
    </w:p>
    <w:p w14:paraId="2703B036" w14:textId="44D11934" w:rsidR="007F2C94" w:rsidRPr="00546A80" w:rsidRDefault="00BB4075" w:rsidP="00F85DA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Ky Vendim hynë në fuqi me ditën e </w:t>
      </w:r>
      <w:r w:rsidR="00BC3A30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>publikimit në “Fletën Zyrtare të Malit të Zi – dispozitat komunale</w:t>
      </w:r>
      <w:r w:rsidR="00DB6EDC" w:rsidRPr="00546A80">
        <w:rPr>
          <w:rFonts w:ascii="Times New Roman" w:hAnsi="Times New Roman" w:cs="Times New Roman"/>
          <w:color w:val="000000"/>
          <w:sz w:val="28"/>
          <w:szCs w:val="28"/>
          <w:lang w:val="sq-AL"/>
        </w:rPr>
        <w:t xml:space="preserve">”. </w:t>
      </w:r>
    </w:p>
    <w:p w14:paraId="538BDD42" w14:textId="77777777" w:rsidR="007F2C94" w:rsidRPr="00546A80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</w:p>
    <w:p w14:paraId="5528DB30" w14:textId="77777777" w:rsidR="00731C9E" w:rsidRDefault="00731C9E" w:rsidP="001A770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3C1B624" w14:textId="458309EB" w:rsidR="001A770E" w:rsidRPr="00546A80" w:rsidRDefault="001A770E" w:rsidP="001A770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D37D23">
        <w:rPr>
          <w:rFonts w:ascii="Times New Roman" w:hAnsi="Times New Roman" w:cs="Times New Roman"/>
          <w:sz w:val="28"/>
          <w:szCs w:val="28"/>
          <w:lang w:val="sq-AL"/>
        </w:rPr>
        <w:t>5380</w:t>
      </w:r>
    </w:p>
    <w:p w14:paraId="79754AA2" w14:textId="3D46F566" w:rsidR="001A770E" w:rsidRPr="00546A80" w:rsidRDefault="001A770E" w:rsidP="001A770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D37D23">
        <w:rPr>
          <w:rFonts w:ascii="Times New Roman" w:hAnsi="Times New Roman" w:cs="Times New Roman"/>
          <w:sz w:val="28"/>
          <w:szCs w:val="28"/>
          <w:lang w:val="sq-AL"/>
        </w:rPr>
        <w:t>09.06.</w:t>
      </w:r>
      <w:r w:rsidRPr="00546A80">
        <w:rPr>
          <w:rFonts w:ascii="Times New Roman" w:hAnsi="Times New Roman" w:cs="Times New Roman"/>
          <w:sz w:val="28"/>
          <w:szCs w:val="28"/>
          <w:lang w:val="sq-AL"/>
        </w:rPr>
        <w:t>2020</w:t>
      </w:r>
    </w:p>
    <w:p w14:paraId="37B41E6B" w14:textId="77777777" w:rsidR="007F4D64" w:rsidRPr="00546A80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13FFC8DD" w14:textId="77777777" w:rsidR="00DB6EDC" w:rsidRPr="00546A80" w:rsidRDefault="00DB6EDC" w:rsidP="001E794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KUVENDI I KOMUNËS SË TUZIT </w:t>
      </w:r>
    </w:p>
    <w:p w14:paraId="56C97F88" w14:textId="74901606" w:rsidR="00DB6EDC" w:rsidRPr="00546A80" w:rsidRDefault="00DB6EDC" w:rsidP="001E794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KRYETARI</w:t>
      </w:r>
      <w:r w:rsidR="00731C9E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,</w:t>
      </w:r>
    </w:p>
    <w:p w14:paraId="0B2E558F" w14:textId="77777777" w:rsidR="00DB6EDC" w:rsidRPr="00546A80" w:rsidRDefault="00DB6EDC" w:rsidP="001E794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 xml:space="preserve">Fadil </w:t>
      </w:r>
      <w:proofErr w:type="spellStart"/>
      <w:r w:rsidRPr="00546A80">
        <w:rPr>
          <w:rFonts w:ascii="Times New Roman" w:hAnsi="Times New Roman" w:cs="Times New Roman"/>
          <w:b/>
          <w:bCs/>
          <w:color w:val="000000"/>
          <w:sz w:val="28"/>
          <w:szCs w:val="28"/>
          <w:lang w:val="sq-AL"/>
        </w:rPr>
        <w:t>Kajoshaj</w:t>
      </w:r>
      <w:proofErr w:type="spellEnd"/>
    </w:p>
    <w:p w14:paraId="56781DD3" w14:textId="167DBC57" w:rsidR="00680B0B" w:rsidRPr="00D37D23" w:rsidRDefault="007F4D64" w:rsidP="00D37D23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sq-AL"/>
        </w:rPr>
      </w:pPr>
      <w:r w:rsidRPr="00546A80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sq-AL"/>
        </w:rPr>
        <w:t xml:space="preserve">  </w:t>
      </w:r>
    </w:p>
    <w:sectPr w:rsidR="00680B0B" w:rsidRPr="00D37D23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D64"/>
    <w:rsid w:val="00037BBF"/>
    <w:rsid w:val="00073FC4"/>
    <w:rsid w:val="00087F71"/>
    <w:rsid w:val="00093E63"/>
    <w:rsid w:val="000953E1"/>
    <w:rsid w:val="000A181D"/>
    <w:rsid w:val="000C09AF"/>
    <w:rsid w:val="000C3C41"/>
    <w:rsid w:val="000D4F81"/>
    <w:rsid w:val="000E4D2B"/>
    <w:rsid w:val="001818D4"/>
    <w:rsid w:val="00184D14"/>
    <w:rsid w:val="001A770E"/>
    <w:rsid w:val="001E7944"/>
    <w:rsid w:val="0020446A"/>
    <w:rsid w:val="00235F9E"/>
    <w:rsid w:val="002A2363"/>
    <w:rsid w:val="002C42EF"/>
    <w:rsid w:val="002D50F2"/>
    <w:rsid w:val="00301E06"/>
    <w:rsid w:val="003657DF"/>
    <w:rsid w:val="003857C6"/>
    <w:rsid w:val="003972A9"/>
    <w:rsid w:val="003B0ABE"/>
    <w:rsid w:val="003B7158"/>
    <w:rsid w:val="003D1C93"/>
    <w:rsid w:val="003E1113"/>
    <w:rsid w:val="003E194E"/>
    <w:rsid w:val="003E27B7"/>
    <w:rsid w:val="003E6CFB"/>
    <w:rsid w:val="003F0846"/>
    <w:rsid w:val="00414EB7"/>
    <w:rsid w:val="00435D49"/>
    <w:rsid w:val="00440483"/>
    <w:rsid w:val="0045023D"/>
    <w:rsid w:val="004670A2"/>
    <w:rsid w:val="00475F71"/>
    <w:rsid w:val="00485CA6"/>
    <w:rsid w:val="00494D6C"/>
    <w:rsid w:val="004A39E7"/>
    <w:rsid w:val="004B45C7"/>
    <w:rsid w:val="004B79B6"/>
    <w:rsid w:val="00546A80"/>
    <w:rsid w:val="005C7C00"/>
    <w:rsid w:val="005D5849"/>
    <w:rsid w:val="005D7291"/>
    <w:rsid w:val="005D7CF5"/>
    <w:rsid w:val="005E36D6"/>
    <w:rsid w:val="005E68D4"/>
    <w:rsid w:val="00617D5F"/>
    <w:rsid w:val="00664304"/>
    <w:rsid w:val="00686DE7"/>
    <w:rsid w:val="006A54A9"/>
    <w:rsid w:val="006C0B95"/>
    <w:rsid w:val="006F021A"/>
    <w:rsid w:val="006F5AB6"/>
    <w:rsid w:val="00714E5E"/>
    <w:rsid w:val="00731C9E"/>
    <w:rsid w:val="007327AE"/>
    <w:rsid w:val="00743F0E"/>
    <w:rsid w:val="00753620"/>
    <w:rsid w:val="0075539E"/>
    <w:rsid w:val="00790377"/>
    <w:rsid w:val="00790C1A"/>
    <w:rsid w:val="007A16A5"/>
    <w:rsid w:val="007A2113"/>
    <w:rsid w:val="007E596F"/>
    <w:rsid w:val="007F2C94"/>
    <w:rsid w:val="007F4D64"/>
    <w:rsid w:val="0081314A"/>
    <w:rsid w:val="00820244"/>
    <w:rsid w:val="00821E68"/>
    <w:rsid w:val="00824F79"/>
    <w:rsid w:val="00832CD1"/>
    <w:rsid w:val="00847820"/>
    <w:rsid w:val="00861FC4"/>
    <w:rsid w:val="00875353"/>
    <w:rsid w:val="00880F90"/>
    <w:rsid w:val="00891E42"/>
    <w:rsid w:val="008A3ED7"/>
    <w:rsid w:val="008C02A5"/>
    <w:rsid w:val="008F410C"/>
    <w:rsid w:val="00925F56"/>
    <w:rsid w:val="00981AB2"/>
    <w:rsid w:val="00985ACB"/>
    <w:rsid w:val="009A45A9"/>
    <w:rsid w:val="009A70F1"/>
    <w:rsid w:val="009E0EA1"/>
    <w:rsid w:val="009F4192"/>
    <w:rsid w:val="00A20927"/>
    <w:rsid w:val="00A56B07"/>
    <w:rsid w:val="00A64B5D"/>
    <w:rsid w:val="00A652D5"/>
    <w:rsid w:val="00A75029"/>
    <w:rsid w:val="00AA3496"/>
    <w:rsid w:val="00AA3BAD"/>
    <w:rsid w:val="00AB1C11"/>
    <w:rsid w:val="00AE6486"/>
    <w:rsid w:val="00AF7EAC"/>
    <w:rsid w:val="00B27BE3"/>
    <w:rsid w:val="00B40ABC"/>
    <w:rsid w:val="00B70FD0"/>
    <w:rsid w:val="00BA4AAA"/>
    <w:rsid w:val="00BB4075"/>
    <w:rsid w:val="00BC3A30"/>
    <w:rsid w:val="00BD74C8"/>
    <w:rsid w:val="00BF0039"/>
    <w:rsid w:val="00C4241E"/>
    <w:rsid w:val="00C42DBD"/>
    <w:rsid w:val="00C5205F"/>
    <w:rsid w:val="00C54EA6"/>
    <w:rsid w:val="00C57B4A"/>
    <w:rsid w:val="00C7378F"/>
    <w:rsid w:val="00C97955"/>
    <w:rsid w:val="00CD3EC9"/>
    <w:rsid w:val="00D176C0"/>
    <w:rsid w:val="00D20F6B"/>
    <w:rsid w:val="00D279CE"/>
    <w:rsid w:val="00D37D23"/>
    <w:rsid w:val="00D76A40"/>
    <w:rsid w:val="00D8547F"/>
    <w:rsid w:val="00D93F22"/>
    <w:rsid w:val="00DA376B"/>
    <w:rsid w:val="00DA5A20"/>
    <w:rsid w:val="00DB0BF0"/>
    <w:rsid w:val="00DB684B"/>
    <w:rsid w:val="00DB6EDC"/>
    <w:rsid w:val="00DC179B"/>
    <w:rsid w:val="00DF56D6"/>
    <w:rsid w:val="00E063AC"/>
    <w:rsid w:val="00E42689"/>
    <w:rsid w:val="00E9035D"/>
    <w:rsid w:val="00E93ECE"/>
    <w:rsid w:val="00EC7AF9"/>
    <w:rsid w:val="00ED643D"/>
    <w:rsid w:val="00EF1526"/>
    <w:rsid w:val="00F1792A"/>
    <w:rsid w:val="00F33801"/>
    <w:rsid w:val="00F46A37"/>
    <w:rsid w:val="00F5629D"/>
    <w:rsid w:val="00F607FC"/>
    <w:rsid w:val="00F85DA8"/>
    <w:rsid w:val="00F91134"/>
    <w:rsid w:val="00F9387A"/>
    <w:rsid w:val="00FA31E8"/>
    <w:rsid w:val="00FA339A"/>
    <w:rsid w:val="00FF3425"/>
    <w:rsid w:val="00FF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0AAF1"/>
  <w15:docId w15:val="{2703C947-630B-4DAE-83DB-8CD062D3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0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2A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A7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2</cp:revision>
  <cp:lastPrinted>2020-06-11T08:57:00Z</cp:lastPrinted>
  <dcterms:created xsi:type="dcterms:W3CDTF">2020-06-11T08:58:00Z</dcterms:created>
  <dcterms:modified xsi:type="dcterms:W3CDTF">2020-06-11T08:58:00Z</dcterms:modified>
</cp:coreProperties>
</file>