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DC2" w:rsidRPr="00EF4DDF" w:rsidRDefault="004B1DC2" w:rsidP="004B1DC2">
      <w:pPr>
        <w:pStyle w:val="N05Y"/>
        <w:jc w:val="both"/>
        <w:rPr>
          <w:b w:val="0"/>
          <w:color w:val="auto"/>
          <w:lang/>
        </w:rPr>
      </w:pPr>
      <w:r w:rsidRPr="00EF4DDF">
        <w:rPr>
          <w:b w:val="0"/>
          <w:color w:val="auto"/>
          <w:lang/>
        </w:rPr>
        <w:t>Na osnovu člana 38 stav 1 tačka 30 Zakona o lokalnoj samoupravi ("Služben</w:t>
      </w:r>
      <w:r w:rsidR="0040484F" w:rsidRPr="00EF4DDF">
        <w:rPr>
          <w:b w:val="0"/>
          <w:color w:val="auto"/>
          <w:lang/>
        </w:rPr>
        <w:t xml:space="preserve">i list CG", br. 2/18) i člana </w:t>
      </w:r>
      <w:r w:rsidR="0040484F" w:rsidRPr="00EF4DDF">
        <w:rPr>
          <w:rFonts w:eastAsia="Times New Roman"/>
          <w:b w:val="0"/>
          <w:color w:val="auto"/>
          <w:lang/>
        </w:rPr>
        <w:t>53 stav 1 tačka 2</w:t>
      </w:r>
      <w:r w:rsidRPr="00EF4DDF">
        <w:rPr>
          <w:b w:val="0"/>
          <w:color w:val="auto"/>
          <w:lang/>
        </w:rPr>
        <w:t xml:space="preserve"> Statuta opštine Tuzi ("Službeni lis</w:t>
      </w:r>
      <w:r w:rsidR="00F84CF9" w:rsidRPr="00EF4DDF">
        <w:rPr>
          <w:b w:val="0"/>
          <w:color w:val="auto"/>
          <w:lang/>
        </w:rPr>
        <w:t>t CG- opštinski propisi", br. 24</w:t>
      </w:r>
      <w:r w:rsidRPr="00EF4DDF">
        <w:rPr>
          <w:b w:val="0"/>
          <w:color w:val="auto"/>
          <w:lang/>
        </w:rPr>
        <w:t xml:space="preserve">/19), Skupština </w:t>
      </w:r>
      <w:r w:rsidR="004F0D4C" w:rsidRPr="00EF4DDF">
        <w:rPr>
          <w:b w:val="0"/>
          <w:color w:val="auto"/>
          <w:lang/>
        </w:rPr>
        <w:t xml:space="preserve">opštine </w:t>
      </w:r>
      <w:r w:rsidR="00EF4DDF" w:rsidRPr="00EF4DDF">
        <w:rPr>
          <w:b w:val="0"/>
          <w:color w:val="auto"/>
          <w:lang/>
        </w:rPr>
        <w:t>Tuzi, na sjednici održanoj 18.07.</w:t>
      </w:r>
      <w:r w:rsidRPr="00EF4DDF">
        <w:rPr>
          <w:b w:val="0"/>
          <w:color w:val="auto"/>
          <w:lang/>
        </w:rPr>
        <w:t>2019.godine, donijela je</w:t>
      </w:r>
    </w:p>
    <w:p w:rsidR="004B1DC2" w:rsidRPr="00EF4DDF" w:rsidRDefault="004B1DC2" w:rsidP="004B1DC2">
      <w:pPr>
        <w:pStyle w:val="N03Y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ODLUKU</w:t>
      </w:r>
    </w:p>
    <w:p w:rsidR="004B1DC2" w:rsidRPr="00EF4DDF" w:rsidRDefault="004B1DC2" w:rsidP="004B1DC2">
      <w:pPr>
        <w:pStyle w:val="N03Y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o obrazovanju Službe Skupštine</w:t>
      </w:r>
    </w:p>
    <w:p w:rsidR="004B1DC2" w:rsidRPr="00EF4DDF" w:rsidRDefault="004B1DC2" w:rsidP="004B1DC2">
      <w:pPr>
        <w:pStyle w:val="C30X"/>
        <w:rPr>
          <w:b w:val="0"/>
          <w:color w:val="auto"/>
          <w:lang/>
        </w:rPr>
      </w:pPr>
    </w:p>
    <w:p w:rsidR="004B1DC2" w:rsidRPr="00EF4DDF" w:rsidRDefault="004B1DC2" w:rsidP="004B1DC2">
      <w:pPr>
        <w:pStyle w:val="C30X"/>
        <w:rPr>
          <w:color w:val="auto"/>
          <w:lang/>
        </w:rPr>
      </w:pPr>
      <w:r w:rsidRPr="00EF4DDF">
        <w:rPr>
          <w:color w:val="auto"/>
          <w:lang/>
        </w:rPr>
        <w:t>Član 1</w:t>
      </w:r>
    </w:p>
    <w:p w:rsidR="004B1DC2" w:rsidRPr="00EF4DDF" w:rsidRDefault="004B1DC2" w:rsidP="004B1DC2">
      <w:pPr>
        <w:pStyle w:val="T30X"/>
        <w:rPr>
          <w:b/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 xml:space="preserve">Ovom odlukom obrazuje se Služba Skupštine (u daljem tekstu: Služba), uređuje </w:t>
      </w:r>
      <w:r w:rsidR="00155EC2" w:rsidRPr="00EF4DDF">
        <w:rPr>
          <w:color w:val="auto"/>
          <w:sz w:val="24"/>
          <w:szCs w:val="24"/>
          <w:lang/>
        </w:rPr>
        <w:t>njen djelokrug rada,način organi</w:t>
      </w:r>
      <w:r w:rsidRPr="00EF4DDF">
        <w:rPr>
          <w:color w:val="auto"/>
          <w:sz w:val="24"/>
          <w:szCs w:val="24"/>
          <w:lang/>
        </w:rPr>
        <w:t>zovanja i rukovodjenja i uređuju druga pitanja od značaja za njen rad</w:t>
      </w:r>
      <w:r w:rsidRPr="00EF4DDF">
        <w:rPr>
          <w:b/>
          <w:color w:val="auto"/>
          <w:sz w:val="24"/>
          <w:szCs w:val="24"/>
          <w:lang/>
        </w:rPr>
        <w:t>.</w:t>
      </w:r>
    </w:p>
    <w:p w:rsidR="004B1DC2" w:rsidRPr="00EF4DDF" w:rsidRDefault="004B1DC2" w:rsidP="004B1DC2">
      <w:pPr>
        <w:pStyle w:val="C30X"/>
        <w:rPr>
          <w:color w:val="auto"/>
          <w:lang/>
        </w:rPr>
      </w:pPr>
      <w:r w:rsidRPr="00EF4DDF">
        <w:rPr>
          <w:color w:val="auto"/>
          <w:lang/>
        </w:rPr>
        <w:t>Član 2</w:t>
      </w:r>
    </w:p>
    <w:p w:rsidR="004B1DC2" w:rsidRPr="00EF4DDF" w:rsidRDefault="004B1DC2" w:rsidP="004B1DC2">
      <w:pPr>
        <w:jc w:val="both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 xml:space="preserve">     Svi izrazi upotrijebljeni u ovoj Odluci u muškom rodu podrazumijevaju iste takve izraze za fizička lica u ženskom rodu.</w:t>
      </w:r>
    </w:p>
    <w:p w:rsidR="004B1DC2" w:rsidRPr="00EF4DDF" w:rsidRDefault="004B1DC2" w:rsidP="004B1DC2">
      <w:pPr>
        <w:pStyle w:val="C30X"/>
        <w:rPr>
          <w:color w:val="auto"/>
          <w:lang/>
        </w:rPr>
      </w:pPr>
      <w:r w:rsidRPr="00EF4DDF">
        <w:rPr>
          <w:color w:val="auto"/>
          <w:lang/>
        </w:rPr>
        <w:t>Član 3</w:t>
      </w:r>
    </w:p>
    <w:p w:rsidR="004B1DC2" w:rsidRPr="00EF4DDF" w:rsidRDefault="004B1DC2" w:rsidP="004B1DC2">
      <w:pPr>
        <w:jc w:val="both"/>
        <w:rPr>
          <w:rFonts w:eastAsiaTheme="minorHAnsi"/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 xml:space="preserve">     Služba Skupštine vrši stručne i druge poslove za potrebe Skupštine opštine Tuzi (u daljem tekstu: Skupština), radnih tijela Skupštine, odbornika u Skupštini,predsjednika,potpredsjednika i sekretara Skupštine i odredjene poslove za klubove odbornika.</w:t>
      </w:r>
    </w:p>
    <w:p w:rsidR="004B1DC2" w:rsidRPr="00EF4DDF" w:rsidRDefault="004B1DC2" w:rsidP="004B1DC2">
      <w:pPr>
        <w:pStyle w:val="C30X"/>
        <w:rPr>
          <w:color w:val="auto"/>
          <w:lang/>
        </w:rPr>
      </w:pPr>
      <w:r w:rsidRPr="00EF4DDF">
        <w:rPr>
          <w:color w:val="auto"/>
          <w:lang/>
        </w:rPr>
        <w:t>Član 4</w:t>
      </w:r>
    </w:p>
    <w:p w:rsidR="004B1DC2" w:rsidRPr="00EF4DDF" w:rsidRDefault="004B1DC2" w:rsidP="004B1DC2">
      <w:pPr>
        <w:pStyle w:val="T30X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U vršenju poslova iz člana 3 ove odluke, Služba Skupštine naročito: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priprema propise kojima se uređuje način rada Skupštine, način ostvarivanja prava i dužnosti odbornika;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učestvuje u pripremi i organizovanju sjednica Skupštine i njenih radnih tijela, obrađuje izvještaje i zapisnike sa sjednica radnih tijela Skupštine; vrši prepis tonskog snimka sjednice Skupštine i stara se o čuvanju prepisa; izrađuje zapisnik sa sjednice Skupštine; vrši obradu odluka, zaključaka i drugih akata koje donosi Skupština i čuva izvornike ovih akata;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vrši stručne i druge poslove za potrebe predsjednika,potpredsjednika i sekretara Skupštine;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priprema program rada Skupštine za kalendarsku godinu u skladu sa Poslovnikom i stara se o njegovom izvršenju; prati realizaciju zaključaka Skupštine i radi izvještaj o realizaciji tih zaključaka; izrađuje informativne i druge materijale iz djelokruga svoga rada;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organizuje održavanje sastanaka predsjednika i potpredsjednika Skupštine sa predsjednicima klubova odbornika, u pripremi sjednica Skupštine;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 xml:space="preserve">upućuje saziv sa materijalom za sjednicu Skupštine odbornicima, Predsjedniku Opštine, Glavnom administratoru, starješinama organa uprave, rukovodiocima javnih i drugih službi čiji je osnivač Skupština, predsjedniku </w:t>
      </w:r>
      <w:r w:rsidRPr="00EF4DDF">
        <w:rPr>
          <w:rFonts w:eastAsiaTheme="minorHAnsi"/>
          <w:color w:val="auto"/>
          <w:sz w:val="24"/>
          <w:szCs w:val="24"/>
          <w:lang/>
        </w:rPr>
        <w:t>Savjeta za davanje predloga naziva naselja, ulica i trgova, Savjeta za pitanja lica sa invaliditetom i prevenciju narkomanije</w:t>
      </w:r>
      <w:r w:rsidRPr="00EF4DDF">
        <w:rPr>
          <w:color w:val="auto"/>
          <w:sz w:val="24"/>
          <w:szCs w:val="24"/>
          <w:lang/>
        </w:rPr>
        <w:t>, predstavniku nevladinih organizacija, medijima i drugim zainteresovanim subjektima;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sprovodi postupak pozivanja nevladinih organizacija za prijavljivanje učešća na sjednicama Skupštine;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lastRenderedPageBreak/>
        <w:t>obezbjeđuje uslove potrebne za ostvarivanje funkcije odbornika, i to: pruža pomoć odborniku u izradi predloga koje podnosi Skupštini i radnom tijelu i pomaže u vršenju drugih poslova koje joj povjeri radno tijelo ili Skupština; obezbjeđuje korišćenje potrebne dokumentacije za pitanja koja su na dnevnom redu Skupštine i radnog tijela i za ostvarivanje odborničke funkcije; daje stručna objašnjenja o pojedinim problemima na koje nailaze u toku rada Skupštine;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vrši stručne i administrativne poslove u vezi sa ustanovljavanjem javnih priznanja Opštine Tuzi (proglašenje počasnim građaninom, Nagrada "15. decembar", ostale nagrade), odnosno obezbjeđuje rad Žirija za dodjelu Nagrade "15. decembar", Komisije za dodjelu stipendija (izrađuje poslovnike o radu, odluke o dobitnicima tih nagrada i dr.) i obezbjeđuje rad drugih komisija koje obrazuje Skupština;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izrađuje registar propisa koje donosi Skupština; stara se o izradi i čuvanju izvornika (etalon) simbola Opštine Tuzi; obezbjeđuje materijale i organizuje saradnju sa novinarima u vezi sa obavještavanjem javnosti o radu Skupštine; čuva i daje na korišćenje informativno-dokumentacione podatke i druge materijale koji su nastali u vezi sa radom Skupštine;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uređuje tekstove usvojenih akata sa sjednica Skupštine i stara se o njihovom objavljivanju u "Službenom listu CG - Opštinski propisi" i na sajtu Opštine Tuzi.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vodi evidencije o radu Skupštine i odbornika, i to: o prisustvu odbornika na sjednicama Skupštine, o prisustvu sjednicama radnih tijela, odsustvu sa sjednica Skupštine i radnih tijela, broju datih predloga ili inicijativa, broju prihvaćenih i neprihvaćenih predloga, broju diskusija na sjednicama, broju postavljenih odborničkih pitanja, trajanju zasijedanja, broju i trajanju sjednica radnih tijela, u skladu sa Poslovnikom Skupštine;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vodi evidencije o: strukturi odbornika u Skupštini; popuni upražnjenih odborničkih mjesta; konstituisanim klubovima odbornika; održanim sjednicama; dnevnim redovima sjednica; članovima odbora direktora i drugih organa upravljanja javnih službi čiji je osnivač Opština Tuzi, a koje imenuje Skupština; dobitnicima Nagrade "15. decembar"; dobitnicima stipendije Opštine Tuzi;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priprema stručna mišljenja i izjašnjenja po inicijativama za ocjenjivanje ustavnosti i zakonitosti propisa iz djelokruga Skupštine i učestvuje u postupku pripremanja izjašnjenja drugih organa lokalne uprave;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priprema zahtjeve za planiranje sredstava u Budžetu za potrebe rada Skupštine i Službe Skupštine;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odobrava isplate troškova po osnovu rada Skupštine, odbornika i Službe;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vodi upravni postupak za slobodan pristup informacijama iz svog djelokruga;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vrši poslove u vezi sa ostvarivanjem prava iz radnog odnosa lokalnih funkcionera (Predsjednik opštine, predsjednik skupštine, potpredsjednik opštine, sekretar skupštine i glavni administrator) i službenika i namještenika u Službi Skupštine;</w:t>
      </w:r>
    </w:p>
    <w:p w:rsidR="004B1DC2" w:rsidRPr="00EF4DDF" w:rsidRDefault="004B1DC2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obavlja druge administrativno-tehničke poslove za Skupštinu i radna tijela Skupštine;</w:t>
      </w:r>
    </w:p>
    <w:p w:rsidR="004B1DC2" w:rsidRPr="00EF4DDF" w:rsidRDefault="00EF4DDF" w:rsidP="00EF4DDF">
      <w:pPr>
        <w:pStyle w:val="T30X"/>
        <w:numPr>
          <w:ilvl w:val="0"/>
          <w:numId w:val="2"/>
        </w:numPr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 xml:space="preserve">vrši </w:t>
      </w:r>
      <w:r w:rsidR="004B1DC2" w:rsidRPr="00EF4DDF">
        <w:rPr>
          <w:color w:val="auto"/>
          <w:sz w:val="24"/>
          <w:szCs w:val="24"/>
          <w:lang/>
        </w:rPr>
        <w:t>i druge stručne i administrativne poslove po zahtjevu Skupštine, predsjednika,</w:t>
      </w:r>
      <w:r w:rsidRPr="00EF4DDF">
        <w:rPr>
          <w:color w:val="auto"/>
          <w:sz w:val="24"/>
          <w:szCs w:val="24"/>
          <w:lang/>
        </w:rPr>
        <w:t xml:space="preserve"> </w:t>
      </w:r>
      <w:r w:rsidR="004B1DC2" w:rsidRPr="00EF4DDF">
        <w:rPr>
          <w:color w:val="auto"/>
          <w:sz w:val="24"/>
          <w:szCs w:val="24"/>
          <w:lang/>
        </w:rPr>
        <w:t>potrpedsjednika  i sekretara Skupštine.</w:t>
      </w:r>
    </w:p>
    <w:p w:rsidR="004B1DC2" w:rsidRPr="00EF4DDF" w:rsidRDefault="004B1DC2" w:rsidP="004B1DC2">
      <w:pPr>
        <w:pStyle w:val="C30X"/>
        <w:rPr>
          <w:color w:val="auto"/>
          <w:lang/>
        </w:rPr>
      </w:pPr>
      <w:r w:rsidRPr="00EF4DDF">
        <w:rPr>
          <w:color w:val="auto"/>
          <w:lang/>
        </w:rPr>
        <w:t>Član 5</w:t>
      </w:r>
    </w:p>
    <w:p w:rsidR="004B1DC2" w:rsidRPr="00EF4DDF" w:rsidRDefault="004B1DC2" w:rsidP="00EF4DDF">
      <w:pPr>
        <w:pStyle w:val="T30X"/>
        <w:ind w:firstLine="720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Radom Službe Skupštine rukovodi sekretar Skupštine.</w:t>
      </w:r>
    </w:p>
    <w:p w:rsidR="004B1DC2" w:rsidRPr="00EF4DDF" w:rsidRDefault="004B1DC2" w:rsidP="00EF4DDF">
      <w:pPr>
        <w:pStyle w:val="T30X"/>
        <w:ind w:firstLine="720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lastRenderedPageBreak/>
        <w:t>Sekretar Skupštine u pogledu prava, dužnosti i odgovornosti službenika i namještenika u Službi Skupštine, ima prava i dužnosti starješine organa lokalne uprave.</w:t>
      </w:r>
    </w:p>
    <w:p w:rsidR="004B1DC2" w:rsidRPr="00EF4DDF" w:rsidRDefault="004B1DC2" w:rsidP="004B1DC2">
      <w:pPr>
        <w:pStyle w:val="C30X"/>
        <w:rPr>
          <w:color w:val="auto"/>
          <w:lang/>
        </w:rPr>
      </w:pPr>
      <w:r w:rsidRPr="00EF4DDF">
        <w:rPr>
          <w:color w:val="auto"/>
          <w:lang/>
        </w:rPr>
        <w:t>Član 6</w:t>
      </w:r>
    </w:p>
    <w:p w:rsidR="004B1DC2" w:rsidRPr="00EF4DDF" w:rsidRDefault="004B1DC2" w:rsidP="00EF4DDF">
      <w:pPr>
        <w:pStyle w:val="T30X"/>
        <w:ind w:firstLine="720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Izvršavanje poslova i zadataka Službe Skupštine, njena unutrašnja organizacija, broj službenika i namještenika i pojedinačni opis poslova uređuje se pravilnikom o unutrašnjoj organizaciji i sistematizaciji radnih mjesta, u skladu sa zakonom i ovom odlukom.</w:t>
      </w:r>
    </w:p>
    <w:p w:rsidR="004B1DC2" w:rsidRPr="00EF4DDF" w:rsidRDefault="004B1DC2" w:rsidP="00EF4DDF">
      <w:pPr>
        <w:pStyle w:val="T30X"/>
        <w:ind w:firstLine="720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Pravilnik o unutrašnjoj organizaciji i sistematizaciji radnih mjesta u Službi Skupštine donosi sekretar skupštine, uz saglasnost predsjednika skupštine.</w:t>
      </w:r>
    </w:p>
    <w:p w:rsidR="004B1DC2" w:rsidRPr="00EF4DDF" w:rsidRDefault="004B1DC2" w:rsidP="004B1DC2">
      <w:pPr>
        <w:pStyle w:val="C30X"/>
        <w:rPr>
          <w:color w:val="auto"/>
          <w:lang/>
        </w:rPr>
      </w:pPr>
      <w:r w:rsidRPr="00EF4DDF">
        <w:rPr>
          <w:color w:val="auto"/>
          <w:lang/>
        </w:rPr>
        <w:t>Član 7</w:t>
      </w:r>
    </w:p>
    <w:p w:rsidR="004B1DC2" w:rsidRPr="00EF4DDF" w:rsidRDefault="004B1DC2" w:rsidP="00EF4DDF">
      <w:pPr>
        <w:pStyle w:val="T30X"/>
        <w:ind w:firstLine="720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>Sredstva za finansiranje rada Službe Skupštine obezbjeđuju se u Budžetu Opštine Tuzi.</w:t>
      </w:r>
    </w:p>
    <w:p w:rsidR="004B1DC2" w:rsidRPr="00EF4DDF" w:rsidRDefault="004B1DC2" w:rsidP="004B1DC2">
      <w:pPr>
        <w:pStyle w:val="T30X"/>
        <w:rPr>
          <w:color w:val="auto"/>
          <w:sz w:val="24"/>
          <w:szCs w:val="24"/>
          <w:lang/>
        </w:rPr>
      </w:pPr>
    </w:p>
    <w:p w:rsidR="004B1DC2" w:rsidRPr="00EF4DDF" w:rsidRDefault="004B1DC2" w:rsidP="004B1DC2">
      <w:pPr>
        <w:pStyle w:val="C30X"/>
        <w:spacing w:before="0" w:after="0"/>
        <w:jc w:val="left"/>
        <w:rPr>
          <w:color w:val="auto"/>
          <w:lang/>
        </w:rPr>
      </w:pPr>
      <w:r w:rsidRPr="00EF4DDF">
        <w:rPr>
          <w:color w:val="auto"/>
          <w:lang/>
        </w:rPr>
        <w:t xml:space="preserve">                                                                        Član 8</w:t>
      </w:r>
    </w:p>
    <w:p w:rsidR="004B1DC2" w:rsidRPr="00EF4DDF" w:rsidRDefault="004B1DC2" w:rsidP="00EF4DDF">
      <w:pPr>
        <w:pStyle w:val="C30X"/>
        <w:spacing w:before="0" w:after="0"/>
        <w:ind w:firstLine="720"/>
        <w:jc w:val="both"/>
        <w:rPr>
          <w:b w:val="0"/>
          <w:color w:val="auto"/>
          <w:lang/>
        </w:rPr>
      </w:pPr>
      <w:r w:rsidRPr="00EF4DDF">
        <w:rPr>
          <w:b w:val="0"/>
          <w:color w:val="auto"/>
          <w:lang/>
        </w:rPr>
        <w:t>Danom stupanja na snagu ove odluke prestaje da važi Odluka o obrazovanju Službe Skupštine ("Službeni list CG- opštinski propisi", br.035/18 ).</w:t>
      </w:r>
    </w:p>
    <w:p w:rsidR="004B1DC2" w:rsidRPr="00EF4DDF" w:rsidRDefault="004B1DC2" w:rsidP="004B1DC2">
      <w:pPr>
        <w:pStyle w:val="C30X"/>
        <w:spacing w:before="0" w:after="0"/>
        <w:rPr>
          <w:b w:val="0"/>
          <w:color w:val="auto"/>
          <w:lang/>
        </w:rPr>
      </w:pPr>
    </w:p>
    <w:p w:rsidR="004B1DC2" w:rsidRPr="00EF4DDF" w:rsidRDefault="004B1DC2" w:rsidP="00EF4DDF">
      <w:pPr>
        <w:pStyle w:val="C30X"/>
        <w:spacing w:before="0" w:after="0"/>
        <w:rPr>
          <w:color w:val="auto"/>
          <w:lang/>
        </w:rPr>
      </w:pPr>
      <w:r w:rsidRPr="00EF4DDF">
        <w:rPr>
          <w:color w:val="auto"/>
          <w:lang/>
        </w:rPr>
        <w:t>Član 9</w:t>
      </w:r>
    </w:p>
    <w:p w:rsidR="004B1DC2" w:rsidRPr="00EF4DDF" w:rsidRDefault="004B1DC2" w:rsidP="00EF4DDF">
      <w:pPr>
        <w:pStyle w:val="T30X"/>
        <w:spacing w:before="0" w:after="0"/>
        <w:ind w:firstLine="720"/>
        <w:rPr>
          <w:color w:val="auto"/>
          <w:sz w:val="24"/>
          <w:szCs w:val="24"/>
          <w:lang/>
        </w:rPr>
      </w:pPr>
      <w:r w:rsidRPr="00EF4DDF">
        <w:rPr>
          <w:color w:val="auto"/>
          <w:sz w:val="24"/>
          <w:szCs w:val="24"/>
          <w:lang/>
        </w:rPr>
        <w:t xml:space="preserve">Ova odluka stupa na snagu </w:t>
      </w:r>
      <w:r w:rsidR="00341120" w:rsidRPr="00EF4DDF">
        <w:rPr>
          <w:color w:val="auto"/>
          <w:sz w:val="24"/>
          <w:szCs w:val="24"/>
          <w:lang/>
        </w:rPr>
        <w:t xml:space="preserve">danom </w:t>
      </w:r>
      <w:r w:rsidRPr="00EF4DDF">
        <w:rPr>
          <w:color w:val="auto"/>
          <w:sz w:val="24"/>
          <w:szCs w:val="24"/>
          <w:lang/>
        </w:rPr>
        <w:t>objavljivanja u "Službenom listu Crne Gore - Opštinski propisi".</w:t>
      </w:r>
    </w:p>
    <w:p w:rsidR="004B1DC2" w:rsidRPr="00EF4DDF" w:rsidRDefault="004B1DC2" w:rsidP="004B1DC2">
      <w:pPr>
        <w:widowControl w:val="0"/>
        <w:rPr>
          <w:rStyle w:val="DefaultParagraphFont0"/>
          <w:sz w:val="24"/>
          <w:szCs w:val="24"/>
          <w:lang/>
        </w:rPr>
      </w:pPr>
    </w:p>
    <w:p w:rsidR="004B1DC2" w:rsidRPr="00EF4DDF" w:rsidRDefault="004B1DC2" w:rsidP="004B1DC2">
      <w:pPr>
        <w:widowControl w:val="0"/>
        <w:rPr>
          <w:rStyle w:val="DefaultParagraphFont0"/>
          <w:color w:val="auto"/>
          <w:sz w:val="24"/>
          <w:szCs w:val="24"/>
          <w:lang/>
        </w:rPr>
      </w:pPr>
    </w:p>
    <w:p w:rsidR="004B1DC2" w:rsidRPr="00EF4DDF" w:rsidRDefault="004B1DC2" w:rsidP="004B1DC2">
      <w:pPr>
        <w:widowControl w:val="0"/>
        <w:rPr>
          <w:rStyle w:val="DefaultParagraphFont0"/>
          <w:color w:val="auto"/>
          <w:sz w:val="24"/>
          <w:szCs w:val="24"/>
          <w:lang/>
        </w:rPr>
      </w:pPr>
    </w:p>
    <w:p w:rsidR="004B1DC2" w:rsidRPr="00EF4DDF" w:rsidRDefault="004B1DC2" w:rsidP="004B1DC2">
      <w:pPr>
        <w:widowControl w:val="0"/>
        <w:rPr>
          <w:rStyle w:val="DefaultParagraphFont0"/>
          <w:color w:val="auto"/>
          <w:sz w:val="24"/>
          <w:szCs w:val="24"/>
          <w:lang/>
        </w:rPr>
      </w:pPr>
    </w:p>
    <w:p w:rsidR="00EF4DDF" w:rsidRPr="00F66184" w:rsidRDefault="00EF4DDF" w:rsidP="00EF4DDF">
      <w:pPr>
        <w:pStyle w:val="N01Z"/>
        <w:jc w:val="left"/>
        <w:rPr>
          <w:rFonts w:eastAsia="DotumChe"/>
          <w:b w:val="0"/>
          <w:sz w:val="24"/>
          <w:szCs w:val="24"/>
        </w:rPr>
      </w:pPr>
      <w:proofErr w:type="spellStart"/>
      <w:r>
        <w:rPr>
          <w:rFonts w:eastAsia="DotumChe"/>
          <w:b w:val="0"/>
          <w:sz w:val="24"/>
          <w:szCs w:val="24"/>
        </w:rPr>
        <w:t>Broj</w:t>
      </w:r>
      <w:proofErr w:type="spellEnd"/>
      <w:r>
        <w:rPr>
          <w:rFonts w:eastAsia="DotumChe"/>
          <w:b w:val="0"/>
          <w:sz w:val="24"/>
          <w:szCs w:val="24"/>
        </w:rPr>
        <w:t>: 02-030/19-4092</w:t>
      </w:r>
    </w:p>
    <w:p w:rsidR="00EF4DDF" w:rsidRPr="00F66184" w:rsidRDefault="00EF4DDF" w:rsidP="00EF4DDF">
      <w:pPr>
        <w:pStyle w:val="N01Z"/>
        <w:jc w:val="left"/>
        <w:rPr>
          <w:rFonts w:eastAsia="DotumChe"/>
          <w:b w:val="0"/>
          <w:sz w:val="24"/>
          <w:szCs w:val="24"/>
        </w:rPr>
      </w:pPr>
      <w:proofErr w:type="gramStart"/>
      <w:r w:rsidRPr="00F66184">
        <w:rPr>
          <w:rFonts w:eastAsia="DotumChe"/>
          <w:b w:val="0"/>
          <w:sz w:val="24"/>
          <w:szCs w:val="24"/>
        </w:rPr>
        <w:t>Tuzi, 18.07.2019.</w:t>
      </w:r>
      <w:proofErr w:type="gramEnd"/>
      <w:r w:rsidRPr="00F66184">
        <w:rPr>
          <w:rFonts w:eastAsia="DotumChe"/>
          <w:b w:val="0"/>
          <w:sz w:val="24"/>
          <w:szCs w:val="24"/>
        </w:rPr>
        <w:t xml:space="preserve"> </w:t>
      </w:r>
      <w:proofErr w:type="spellStart"/>
      <w:proofErr w:type="gramStart"/>
      <w:r w:rsidRPr="00F66184">
        <w:rPr>
          <w:rFonts w:eastAsia="DotumChe"/>
          <w:b w:val="0"/>
          <w:sz w:val="24"/>
          <w:szCs w:val="24"/>
        </w:rPr>
        <w:t>godine</w:t>
      </w:r>
      <w:proofErr w:type="spellEnd"/>
      <w:proofErr w:type="gramEnd"/>
    </w:p>
    <w:p w:rsidR="00EF4DDF" w:rsidRPr="00F66184" w:rsidRDefault="00EF4DDF" w:rsidP="00EF4DDF">
      <w:pPr>
        <w:pStyle w:val="N01Z"/>
        <w:jc w:val="left"/>
        <w:rPr>
          <w:rFonts w:eastAsia="DotumChe"/>
          <w:sz w:val="24"/>
          <w:szCs w:val="24"/>
        </w:rPr>
      </w:pPr>
    </w:p>
    <w:p w:rsidR="00EF4DDF" w:rsidRDefault="00EF4DDF" w:rsidP="00EF4DDF">
      <w:pPr>
        <w:pStyle w:val="N01Z"/>
        <w:rPr>
          <w:rFonts w:eastAsia="DotumChe"/>
          <w:sz w:val="24"/>
          <w:szCs w:val="24"/>
        </w:rPr>
      </w:pPr>
    </w:p>
    <w:p w:rsidR="00EF4DDF" w:rsidRDefault="00EF4DDF" w:rsidP="00EF4DDF">
      <w:pPr>
        <w:pStyle w:val="N01Z"/>
        <w:rPr>
          <w:rFonts w:eastAsia="DotumChe"/>
          <w:sz w:val="24"/>
          <w:szCs w:val="24"/>
        </w:rPr>
      </w:pPr>
    </w:p>
    <w:p w:rsidR="00EF4DDF" w:rsidRDefault="00EF4DDF" w:rsidP="00EF4DDF">
      <w:pPr>
        <w:pStyle w:val="N01Z"/>
        <w:rPr>
          <w:rFonts w:eastAsia="DotumChe"/>
          <w:sz w:val="24"/>
          <w:szCs w:val="24"/>
        </w:rPr>
      </w:pPr>
    </w:p>
    <w:p w:rsidR="00EF4DDF" w:rsidRPr="00F66184" w:rsidRDefault="00EF4DDF" w:rsidP="00EF4DDF">
      <w:pPr>
        <w:pStyle w:val="N01Z"/>
        <w:rPr>
          <w:rFonts w:eastAsia="DotumChe"/>
          <w:sz w:val="24"/>
          <w:szCs w:val="24"/>
        </w:rPr>
      </w:pPr>
      <w:r w:rsidRPr="00F66184">
        <w:rPr>
          <w:rFonts w:eastAsia="DotumChe"/>
          <w:sz w:val="24"/>
          <w:szCs w:val="24"/>
        </w:rPr>
        <w:t>SKUPŠTINA OPŠTINE TUZI</w:t>
      </w:r>
    </w:p>
    <w:p w:rsidR="00EF4DDF" w:rsidRPr="00F66184" w:rsidRDefault="00EF4DDF" w:rsidP="00EF4DDF">
      <w:pPr>
        <w:pStyle w:val="N01Z"/>
        <w:rPr>
          <w:rFonts w:eastAsia="DotumChe"/>
          <w:sz w:val="24"/>
          <w:szCs w:val="24"/>
        </w:rPr>
      </w:pPr>
      <w:proofErr w:type="spellStart"/>
      <w:r w:rsidRPr="00F66184">
        <w:rPr>
          <w:rFonts w:eastAsia="DotumChe"/>
          <w:sz w:val="24"/>
          <w:szCs w:val="24"/>
        </w:rPr>
        <w:t>Predsjednik</w:t>
      </w:r>
      <w:proofErr w:type="spellEnd"/>
      <w:r w:rsidRPr="00F66184">
        <w:rPr>
          <w:rFonts w:eastAsia="DotumChe"/>
          <w:sz w:val="24"/>
          <w:szCs w:val="24"/>
        </w:rPr>
        <w:t>,</w:t>
      </w:r>
    </w:p>
    <w:p w:rsidR="004B1DC2" w:rsidRPr="00EF4DDF" w:rsidRDefault="00EF4DDF" w:rsidP="00EF4DDF">
      <w:pPr>
        <w:pStyle w:val="N01Z"/>
        <w:rPr>
          <w:color w:val="auto"/>
          <w:sz w:val="24"/>
          <w:szCs w:val="24"/>
          <w:lang/>
        </w:rPr>
      </w:pPr>
      <w:r w:rsidRPr="00F66184">
        <w:rPr>
          <w:rFonts w:eastAsia="DotumChe"/>
          <w:sz w:val="24"/>
          <w:szCs w:val="24"/>
        </w:rPr>
        <w:t>Fadil Kajoshaj</w:t>
      </w:r>
    </w:p>
    <w:p w:rsidR="004B1DC2" w:rsidRPr="00EF4DDF" w:rsidRDefault="004B1DC2" w:rsidP="004B1DC2">
      <w:pPr>
        <w:jc w:val="center"/>
        <w:rPr>
          <w:b/>
          <w:color w:val="auto"/>
          <w:sz w:val="24"/>
          <w:szCs w:val="24"/>
          <w:lang/>
        </w:rPr>
      </w:pPr>
    </w:p>
    <w:p w:rsidR="004B1DC2" w:rsidRPr="00EF4DDF" w:rsidRDefault="004B1DC2" w:rsidP="004B1DC2">
      <w:pPr>
        <w:jc w:val="center"/>
        <w:rPr>
          <w:b/>
          <w:color w:val="auto"/>
          <w:sz w:val="24"/>
          <w:szCs w:val="24"/>
          <w:lang/>
        </w:rPr>
      </w:pPr>
    </w:p>
    <w:p w:rsidR="0056449A" w:rsidRPr="00EF4DDF" w:rsidRDefault="0056449A">
      <w:pPr>
        <w:rPr>
          <w:sz w:val="24"/>
          <w:szCs w:val="24"/>
          <w:lang/>
        </w:rPr>
      </w:pPr>
    </w:p>
    <w:sectPr w:rsidR="0056449A" w:rsidRPr="00EF4DDF" w:rsidSect="0056449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997A83"/>
    <w:multiLevelType w:val="hybridMultilevel"/>
    <w:tmpl w:val="6D222D86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D31047"/>
    <w:multiLevelType w:val="hybridMultilevel"/>
    <w:tmpl w:val="5734B8F8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07289A"/>
    <w:rsid w:val="0007289A"/>
    <w:rsid w:val="000A4FA9"/>
    <w:rsid w:val="00155EC2"/>
    <w:rsid w:val="002243D8"/>
    <w:rsid w:val="00341120"/>
    <w:rsid w:val="0040484F"/>
    <w:rsid w:val="004B1DC2"/>
    <w:rsid w:val="004F0D4C"/>
    <w:rsid w:val="005376A2"/>
    <w:rsid w:val="0056449A"/>
    <w:rsid w:val="00892AEF"/>
    <w:rsid w:val="00CF3109"/>
    <w:rsid w:val="00DC4C36"/>
    <w:rsid w:val="00DE7E70"/>
    <w:rsid w:val="00E862E7"/>
    <w:rsid w:val="00EF4DDF"/>
    <w:rsid w:val="00F84CF9"/>
    <w:rsid w:val="00FC7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89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07289A"/>
  </w:style>
  <w:style w:type="paragraph" w:customStyle="1" w:styleId="N03Y">
    <w:name w:val="N03Y"/>
    <w:basedOn w:val="Normal"/>
    <w:uiPriority w:val="99"/>
    <w:rsid w:val="0007289A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07289A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5Y">
    <w:name w:val="N05Y"/>
    <w:basedOn w:val="Normal"/>
    <w:uiPriority w:val="99"/>
    <w:rsid w:val="0007289A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T30X">
    <w:name w:val="T30X"/>
    <w:basedOn w:val="Normal"/>
    <w:uiPriority w:val="99"/>
    <w:rsid w:val="0007289A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07289A"/>
    <w:pPr>
      <w:spacing w:before="60" w:after="60"/>
      <w:jc w:val="center"/>
    </w:pPr>
    <w:rPr>
      <w:rFonts w:eastAsia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8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1001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florina.dresevic</cp:lastModifiedBy>
  <cp:revision>15</cp:revision>
  <dcterms:created xsi:type="dcterms:W3CDTF">2019-06-25T10:58:00Z</dcterms:created>
  <dcterms:modified xsi:type="dcterms:W3CDTF">2019-07-19T09:21:00Z</dcterms:modified>
</cp:coreProperties>
</file>