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02Y"/>
        <w:ind w:firstLine="720"/>
        <w:rPr>
          <w:sz w:val="24"/>
          <w:szCs w:val="24"/>
          <w:lang w:val="sq-AL"/>
        </w:rPr>
      </w:pPr>
      <w:bookmarkStart w:id="0" w:name="_GoBack"/>
      <w:bookmarkEnd w:id="0"/>
      <w:r>
        <w:rPr>
          <w:sz w:val="24"/>
          <w:szCs w:val="24"/>
          <w:lang w:val="sr-Latn-ME"/>
        </w:rPr>
        <w:t>N</w:t>
      </w:r>
      <w:r>
        <w:rPr>
          <w:sz w:val="24"/>
          <w:szCs w:val="24"/>
          <w:lang w:val="sq-AL"/>
        </w:rPr>
        <w:t>ë bazë të nenit 8, dhe në lidhje me nenin 38 të Ligjit mbi Monumentet-përkujtimore(“Fleta Zyrtare e MZ”, nr.40/08, 40/11 dhe 02/17), Kuvendi i Komunës së Tuzit</w:t>
      </w:r>
      <w:r>
        <w:rPr>
          <w:sz w:val="24"/>
          <w:szCs w:val="24"/>
          <w:lang w:val="sq-AL"/>
        </w:rPr>
        <w:t xml:space="preserve"> më</w:t>
      </w:r>
      <w:r>
        <w:rPr>
          <w:sz w:val="24"/>
          <w:szCs w:val="24"/>
          <w:lang w:val="sq-AL"/>
        </w:rPr>
        <w:t xml:space="preserve"> datë</w:t>
      </w:r>
      <w:r>
        <w:rPr>
          <w:sz w:val="24"/>
          <w:szCs w:val="24"/>
          <w:lang w:val="sq-AL"/>
        </w:rPr>
        <w:t xml:space="preserve">n </w:t>
      </w:r>
      <w:r>
        <w:rPr>
          <w:sz w:val="24"/>
          <w:szCs w:val="24"/>
          <w:lang w:val="sq-AL"/>
        </w:rPr>
        <w:t>18.07.</w:t>
      </w:r>
      <w:r>
        <w:rPr>
          <w:sz w:val="24"/>
          <w:szCs w:val="24"/>
          <w:lang w:val="sq-AL"/>
        </w:rPr>
        <w:t>2019, në bazë të pëlqimit të mëparsh</w:t>
      </w:r>
      <w:r>
        <w:rPr>
          <w:sz w:val="24"/>
          <w:szCs w:val="24"/>
          <w:lang w:val="sq-AL"/>
        </w:rPr>
        <w:t>ëm të Ministrisë së kulturës UP</w:t>
      </w:r>
      <w:r>
        <w:rPr>
          <w:sz w:val="24"/>
          <w:szCs w:val="24"/>
          <w:lang w:val="sq-AL"/>
        </w:rPr>
        <w:t xml:space="preserve">I </w:t>
      </w:r>
      <w:r>
        <w:rPr>
          <w:sz w:val="24"/>
          <w:szCs w:val="24"/>
          <w:lang w:val="sq-AL"/>
        </w:rPr>
        <w:t xml:space="preserve">01-276/9-2019 </w:t>
      </w:r>
      <w:r>
        <w:rPr>
          <w:sz w:val="24"/>
          <w:szCs w:val="24"/>
          <w:lang w:val="sq-AL"/>
        </w:rPr>
        <w:t>prej më</w:t>
      </w:r>
      <w:r>
        <w:rPr>
          <w:sz w:val="24"/>
          <w:szCs w:val="24"/>
          <w:lang w:val="sq-AL"/>
        </w:rPr>
        <w:t xml:space="preserve"> 10.07.</w:t>
      </w:r>
      <w:r>
        <w:rPr>
          <w:sz w:val="24"/>
          <w:szCs w:val="24"/>
          <w:lang w:val="sq-AL"/>
        </w:rPr>
        <w:t>2019, sjellë</w:t>
      </w:r>
    </w:p>
    <w:p>
      <w:pPr>
        <w:pStyle w:val="N03Y"/>
        <w:rPr>
          <w:sz w:val="24"/>
          <w:szCs w:val="24"/>
          <w:lang w:val="sr-Latn-ME"/>
        </w:rPr>
      </w:pPr>
    </w:p>
    <w:p>
      <w:pPr>
        <w:pStyle w:val="N03Y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PROGRAM</w:t>
      </w:r>
    </w:p>
    <w:p>
      <w:pPr>
        <w:pStyle w:val="N03Y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mbi ndryshimin dhe plotësimin e Programit të ngritjes së monumentit përkujtimor kushtuar heroit të madh legjendar dhe strategut Gjergj Kastrioti - Skënderbeu</w:t>
      </w:r>
    </w:p>
    <w:p>
      <w:pPr>
        <w:pStyle w:val="T30X"/>
        <w:rPr>
          <w:sz w:val="24"/>
          <w:szCs w:val="24"/>
          <w:lang w:val="sr-Latn-ME"/>
        </w:rPr>
      </w:pP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Me këto ndryshime dhe plotësime të Programit, kryhen ndryshimet dhe plotësimet e Programit për ngritjen e monumentit përkujtimor</w:t>
      </w:r>
      <w:r>
        <w:rPr>
          <w:sz w:val="24"/>
          <w:szCs w:val="24"/>
          <w:lang w:val="sr-Latn-ME"/>
        </w:rPr>
        <w:t xml:space="preserve"> të cilin me iniciativë të drejtorit të Shkollës fillore „Gjergj Kastrioti – Skënderbeu“, Zef Gjuravçaj, Kryetari i Komunës së Tuzit me datë 06.12.2018, me numër 23-037/18-6378 i ka dorëzuar Ministrisë së Kulturës me qellim të dhënies së pëlqimit paraprak. </w:t>
      </w: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Ministria e kulturës me Aktvendimin numër 01-276/3 prej më 27.12.2018, ka dhënë pëlqimin paraprak.</w:t>
      </w:r>
    </w:p>
    <w:p>
      <w:pPr>
        <w:pStyle w:val="T30X"/>
        <w:rPr>
          <w:sz w:val="24"/>
          <w:szCs w:val="24"/>
          <w:lang w:val="sr-Latn-ME"/>
        </w:rPr>
      </w:pPr>
    </w:p>
    <w:p>
      <w:pPr>
        <w:pStyle w:val="C30X"/>
        <w:rPr>
          <w:lang w:val="sr-Latn-ME"/>
        </w:rPr>
      </w:pPr>
      <w:r>
        <w:rPr>
          <w:lang w:val="sr-Latn-ME"/>
        </w:rPr>
        <w:t>Neni</w:t>
      </w:r>
      <w:r>
        <w:rPr>
          <w:lang w:val="sr-Latn-ME"/>
        </w:rPr>
        <w:t xml:space="preserve"> 1</w:t>
      </w: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Në emërtimin e Programit për ngritjen e monumentit përkujtimor kushtuar heroit të madh legjendar dhe strategut „Gjergj Kastrioti“ shtohet fjala  </w:t>
      </w:r>
      <w:r>
        <w:rPr>
          <w:b/>
          <w:sz w:val="24"/>
          <w:szCs w:val="24"/>
          <w:lang w:val="sr-Latn-ME"/>
        </w:rPr>
        <w:t>„Skënderbeu“</w:t>
      </w:r>
      <w:r>
        <w:rPr>
          <w:sz w:val="24"/>
          <w:szCs w:val="24"/>
          <w:lang w:val="sr-Latn-ME"/>
        </w:rPr>
        <w:t>.</w:t>
      </w:r>
      <w:r>
        <w:rPr>
          <w:sz w:val="24"/>
          <w:szCs w:val="24"/>
          <w:lang w:val="sr-Latn-ME"/>
        </w:rPr>
        <w:t xml:space="preserve">  </w:t>
      </w:r>
    </w:p>
    <w:p>
      <w:pPr>
        <w:pStyle w:val="T30X"/>
        <w:ind w:left="567" w:hanging="283"/>
        <w:rPr>
          <w:sz w:val="24"/>
          <w:szCs w:val="24"/>
          <w:lang w:val="sq-AL"/>
        </w:rPr>
      </w:pPr>
      <w:r>
        <w:rPr>
          <w:sz w:val="24"/>
          <w:szCs w:val="24"/>
          <w:lang w:val="sr-Latn-ME"/>
        </w:rPr>
        <w:lastRenderedPageBreak/>
        <w:t xml:space="preserve">   </w:t>
      </w:r>
    </w:p>
    <w:p>
      <w:pPr>
        <w:pStyle w:val="C30X"/>
        <w:rPr>
          <w:lang w:val="sr-Latn-ME"/>
        </w:rPr>
      </w:pPr>
      <w:r>
        <w:rPr>
          <w:lang w:val="sr-Latn-ME"/>
        </w:rPr>
        <w:t>Neni</w:t>
      </w:r>
      <w:r>
        <w:rPr>
          <w:lang w:val="sr-Latn-ME"/>
        </w:rPr>
        <w:t xml:space="preserve"> 2</w:t>
      </w:r>
    </w:p>
    <w:p>
      <w:pPr>
        <w:pStyle w:val="T30X"/>
        <w:ind w:firstLine="72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Ky Program hyn në fuqi</w:t>
      </w:r>
      <w:r>
        <w:rPr>
          <w:sz w:val="24"/>
          <w:szCs w:val="24"/>
          <w:lang w:val="sr-Latn-ME"/>
        </w:rPr>
        <w:t xml:space="preserve"> me</w:t>
      </w:r>
      <w:r>
        <w:rPr>
          <w:sz w:val="24"/>
          <w:szCs w:val="24"/>
          <w:lang w:val="sr-Latn-ME"/>
        </w:rPr>
        <w:t xml:space="preserve"> ditën e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 xml:space="preserve">sjelljes dhe do të </w:t>
      </w:r>
      <w:r>
        <w:rPr>
          <w:sz w:val="24"/>
          <w:szCs w:val="24"/>
          <w:lang w:val="sr-Latn-ME"/>
        </w:rPr>
        <w:t>publik</w:t>
      </w:r>
      <w:r>
        <w:rPr>
          <w:sz w:val="24"/>
          <w:szCs w:val="24"/>
          <w:lang w:val="sr-Latn-ME"/>
        </w:rPr>
        <w:t>ohet</w:t>
      </w:r>
      <w:r>
        <w:rPr>
          <w:sz w:val="24"/>
          <w:szCs w:val="24"/>
          <w:lang w:val="sr-Latn-ME"/>
        </w:rPr>
        <w:t xml:space="preserve"> </w:t>
      </w:r>
      <w:r>
        <w:rPr>
          <w:sz w:val="24"/>
          <w:szCs w:val="24"/>
          <w:lang w:val="sr-Latn-ME"/>
        </w:rPr>
        <w:t>në „Fletën Zyrtare të MZ – dispozitat komunale“.</w:t>
      </w:r>
    </w:p>
    <w:p>
      <w:pPr>
        <w:pStyle w:val="T30X"/>
        <w:rPr>
          <w:sz w:val="24"/>
          <w:szCs w:val="24"/>
          <w:lang w:val="sr-Latn-ME"/>
        </w:rPr>
      </w:pPr>
    </w:p>
    <w:p>
      <w:pPr>
        <w:pStyle w:val="T30X"/>
        <w:rPr>
          <w:sz w:val="24"/>
          <w:szCs w:val="24"/>
          <w:lang w:val="sr-Latn-ME"/>
        </w:rPr>
      </w:pPr>
    </w:p>
    <w:p>
      <w:pPr>
        <w:pStyle w:val="NoSpacing"/>
        <w:jc w:val="both"/>
        <w:rPr>
          <w:szCs w:val="24"/>
          <w:lang w:val="sq-AL"/>
        </w:rPr>
      </w:pPr>
      <w:r>
        <w:rPr>
          <w:szCs w:val="24"/>
          <w:lang w:val="sq-AL"/>
        </w:rPr>
        <w:t>Numër: 02-030/19-4096</w:t>
      </w:r>
    </w:p>
    <w:p>
      <w:pPr>
        <w:pStyle w:val="NoSpacing"/>
        <w:jc w:val="both"/>
        <w:rPr>
          <w:szCs w:val="24"/>
          <w:lang w:val="sq-AL"/>
        </w:rPr>
      </w:pPr>
      <w:r>
        <w:rPr>
          <w:szCs w:val="24"/>
          <w:lang w:val="sq-AL"/>
        </w:rPr>
        <w:t>Tuz, 18.07.2019</w:t>
      </w:r>
    </w:p>
    <w:p>
      <w:pPr>
        <w:pStyle w:val="NoSpacing"/>
        <w:jc w:val="both"/>
        <w:rPr>
          <w:szCs w:val="24"/>
          <w:lang w:val="sq-AL"/>
        </w:rPr>
      </w:pPr>
    </w:p>
    <w:p>
      <w:pPr>
        <w:pStyle w:val="NoSpacing"/>
        <w:jc w:val="both"/>
        <w:rPr>
          <w:szCs w:val="24"/>
          <w:lang w:val="sq-AL"/>
        </w:rPr>
      </w:pPr>
    </w:p>
    <w:p>
      <w:pPr>
        <w:pStyle w:val="NoSpacing"/>
        <w:jc w:val="both"/>
        <w:rPr>
          <w:szCs w:val="24"/>
          <w:lang w:val="sq-AL"/>
        </w:rPr>
      </w:pPr>
    </w:p>
    <w:p>
      <w:pPr>
        <w:pStyle w:val="NoSpacing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KUVENDI I KOMUNËS SË TUZIT</w:t>
      </w:r>
    </w:p>
    <w:p>
      <w:pPr>
        <w:pStyle w:val="NoSpacing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Kryetari,</w:t>
      </w:r>
    </w:p>
    <w:p>
      <w:pPr>
        <w:pStyle w:val="NoSpacing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Fadil Kajoshaj</w:t>
      </w:r>
    </w:p>
    <w:p>
      <w:pPr>
        <w:jc w:val="center"/>
        <w:rPr>
          <w:rFonts w:eastAsia="Times New Roman"/>
          <w:b/>
          <w:color w:val="auto"/>
          <w:sz w:val="24"/>
          <w:szCs w:val="24"/>
          <w:lang w:val="sq-AL"/>
        </w:rPr>
      </w:pPr>
    </w:p>
    <w:p>
      <w:pPr>
        <w:pStyle w:val="T30X"/>
        <w:rPr>
          <w:sz w:val="24"/>
          <w:szCs w:val="24"/>
          <w:lang w:val="sr-Latn-ME"/>
        </w:rPr>
      </w:pPr>
    </w:p>
    <w:sectPr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</w:pPr>
          <w:hyperlink w:anchor="http___www_katalogpropisa_me" w:history="1">
            <w:r>
              <w:rPr>
                <w:rStyle w:val="Hyperlink"/>
                <w:rFonts w:cs="Verdana"/>
              </w:rPr>
              <w:t>Pravni ekspert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  <w:r>
      <w:t>Katalog propisa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revisionView w:inkAnnotations="0"/>
  <w:doNotTrackMove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85ADFBC6-301C-48D6-A414-89279698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4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word</cp:lastModifiedBy>
  <cp:revision>2</cp:revision>
  <dcterms:created xsi:type="dcterms:W3CDTF">2019-08-12T10:24:00Z</dcterms:created>
  <dcterms:modified xsi:type="dcterms:W3CDTF">2019-08-12T10:24:00Z</dcterms:modified>
</cp:coreProperties>
</file>